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0510" w:rsidRPr="00712082" w:rsidRDefault="005E0510" w:rsidP="000E30C6">
      <w:pPr>
        <w:overflowPunct w:val="0"/>
        <w:autoSpaceDE w:val="0"/>
        <w:autoSpaceDN w:val="0"/>
        <w:adjustRightInd w:val="0"/>
        <w:spacing w:after="0" w:line="240" w:lineRule="auto"/>
        <w:ind w:left="5670"/>
        <w:textAlignment w:val="baseline"/>
        <w:rPr>
          <w:rFonts w:ascii="Times New Roman" w:eastAsia="Times New Roman" w:hAnsi="Times New Roman" w:cs="Times New Roman"/>
          <w:sz w:val="28"/>
          <w:szCs w:val="28"/>
          <w:lang w:eastAsia="ru-RU"/>
        </w:rPr>
      </w:pPr>
      <w:r w:rsidRPr="00712082">
        <w:rPr>
          <w:rFonts w:ascii="Times New Roman" w:eastAsia="Times New Roman" w:hAnsi="Times New Roman" w:cs="Times New Roman"/>
          <w:sz w:val="28"/>
          <w:szCs w:val="28"/>
          <w:lang w:eastAsia="ru-RU"/>
        </w:rPr>
        <w:t>Приложение</w:t>
      </w:r>
      <w:r w:rsidR="00983449">
        <w:rPr>
          <w:rFonts w:ascii="Times New Roman" w:eastAsia="Times New Roman" w:hAnsi="Times New Roman" w:cs="Times New Roman"/>
          <w:sz w:val="28"/>
          <w:szCs w:val="28"/>
          <w:lang w:eastAsia="ru-RU"/>
        </w:rPr>
        <w:t xml:space="preserve"> 1</w:t>
      </w:r>
    </w:p>
    <w:p w:rsidR="005E0510" w:rsidRPr="00712082" w:rsidRDefault="005E0510" w:rsidP="000E30C6">
      <w:pPr>
        <w:overflowPunct w:val="0"/>
        <w:autoSpaceDE w:val="0"/>
        <w:autoSpaceDN w:val="0"/>
        <w:adjustRightInd w:val="0"/>
        <w:spacing w:after="0" w:line="240" w:lineRule="auto"/>
        <w:ind w:left="5670"/>
        <w:textAlignment w:val="baseline"/>
        <w:rPr>
          <w:rFonts w:ascii="Times New Roman" w:eastAsia="Times New Roman" w:hAnsi="Times New Roman" w:cs="Times New Roman"/>
          <w:sz w:val="28"/>
          <w:szCs w:val="28"/>
          <w:lang w:eastAsia="ru-RU"/>
        </w:rPr>
      </w:pPr>
      <w:r w:rsidRPr="00712082">
        <w:rPr>
          <w:rFonts w:ascii="Times New Roman" w:eastAsia="Times New Roman" w:hAnsi="Times New Roman" w:cs="Times New Roman"/>
          <w:sz w:val="28"/>
          <w:szCs w:val="28"/>
          <w:lang w:eastAsia="ru-RU"/>
        </w:rPr>
        <w:t xml:space="preserve">к приказу </w:t>
      </w:r>
      <w:r>
        <w:rPr>
          <w:rFonts w:ascii="Times New Roman" w:eastAsia="Times New Roman" w:hAnsi="Times New Roman" w:cs="Times New Roman"/>
          <w:sz w:val="28"/>
          <w:szCs w:val="28"/>
          <w:lang w:eastAsia="ru-RU"/>
        </w:rPr>
        <w:t>министерства</w:t>
      </w:r>
    </w:p>
    <w:p w:rsidR="005E0510" w:rsidRPr="00712082" w:rsidRDefault="005E0510" w:rsidP="000E30C6">
      <w:pPr>
        <w:overflowPunct w:val="0"/>
        <w:autoSpaceDE w:val="0"/>
        <w:autoSpaceDN w:val="0"/>
        <w:adjustRightInd w:val="0"/>
        <w:spacing w:after="0" w:line="240" w:lineRule="auto"/>
        <w:ind w:left="5670"/>
        <w:textAlignment w:val="baseline"/>
        <w:rPr>
          <w:rFonts w:ascii="Times New Roman" w:eastAsia="Times New Roman" w:hAnsi="Times New Roman" w:cs="Times New Roman"/>
          <w:sz w:val="28"/>
          <w:szCs w:val="28"/>
          <w:lang w:eastAsia="ru-RU"/>
        </w:rPr>
      </w:pPr>
      <w:r w:rsidRPr="00712082">
        <w:rPr>
          <w:rFonts w:ascii="Times New Roman" w:eastAsia="Times New Roman" w:hAnsi="Times New Roman" w:cs="Times New Roman"/>
          <w:sz w:val="28"/>
          <w:szCs w:val="28"/>
          <w:lang w:eastAsia="ru-RU"/>
        </w:rPr>
        <w:t xml:space="preserve">имущественных отношений </w:t>
      </w:r>
    </w:p>
    <w:p w:rsidR="005E0510" w:rsidRPr="00712082" w:rsidRDefault="005E0510" w:rsidP="000E30C6">
      <w:pPr>
        <w:overflowPunct w:val="0"/>
        <w:autoSpaceDE w:val="0"/>
        <w:autoSpaceDN w:val="0"/>
        <w:adjustRightInd w:val="0"/>
        <w:spacing w:after="0" w:line="240" w:lineRule="auto"/>
        <w:ind w:left="5670"/>
        <w:textAlignment w:val="baseline"/>
        <w:rPr>
          <w:rFonts w:ascii="Times New Roman" w:eastAsia="Times New Roman" w:hAnsi="Times New Roman" w:cs="Times New Roman"/>
          <w:sz w:val="28"/>
          <w:szCs w:val="28"/>
          <w:lang w:eastAsia="ru-RU"/>
        </w:rPr>
      </w:pPr>
      <w:r w:rsidRPr="00712082">
        <w:rPr>
          <w:rFonts w:ascii="Times New Roman" w:eastAsia="Times New Roman" w:hAnsi="Times New Roman" w:cs="Times New Roman"/>
          <w:sz w:val="28"/>
          <w:szCs w:val="28"/>
          <w:lang w:eastAsia="ru-RU"/>
        </w:rPr>
        <w:t>Ярославской области</w:t>
      </w:r>
    </w:p>
    <w:p w:rsidR="005E0510" w:rsidRPr="00712082" w:rsidRDefault="005E0510" w:rsidP="000E30C6">
      <w:pPr>
        <w:overflowPunct w:val="0"/>
        <w:autoSpaceDE w:val="0"/>
        <w:autoSpaceDN w:val="0"/>
        <w:adjustRightInd w:val="0"/>
        <w:spacing w:after="0" w:line="240" w:lineRule="auto"/>
        <w:ind w:left="5670"/>
        <w:textAlignment w:val="baseline"/>
        <w:rPr>
          <w:rFonts w:ascii="Times New Roman" w:eastAsia="Times New Roman" w:hAnsi="Times New Roman" w:cs="Times New Roman"/>
          <w:sz w:val="28"/>
          <w:szCs w:val="28"/>
          <w:lang w:eastAsia="ru-RU"/>
        </w:rPr>
      </w:pPr>
      <w:r w:rsidRPr="00712082">
        <w:rPr>
          <w:rFonts w:ascii="Times New Roman" w:eastAsia="Times New Roman" w:hAnsi="Times New Roman" w:cs="Times New Roman"/>
          <w:sz w:val="28"/>
          <w:szCs w:val="28"/>
          <w:lang w:eastAsia="ru-RU"/>
        </w:rPr>
        <w:t>от _____________ № _______</w:t>
      </w:r>
    </w:p>
    <w:p w:rsidR="007130CB" w:rsidRDefault="007130CB" w:rsidP="007130CB">
      <w:pPr>
        <w:spacing w:after="0" w:line="240" w:lineRule="auto"/>
        <w:rPr>
          <w:rFonts w:ascii="Times New Roman" w:hAnsi="Times New Roman" w:cs="Times New Roman"/>
          <w:sz w:val="28"/>
          <w:szCs w:val="28"/>
        </w:rPr>
      </w:pPr>
    </w:p>
    <w:p w:rsidR="00F64748" w:rsidRDefault="00F64748" w:rsidP="007130CB">
      <w:pPr>
        <w:spacing w:after="0" w:line="240" w:lineRule="auto"/>
        <w:rPr>
          <w:rFonts w:ascii="Times New Roman" w:hAnsi="Times New Roman" w:cs="Times New Roman"/>
          <w:sz w:val="28"/>
          <w:szCs w:val="28"/>
        </w:rPr>
      </w:pPr>
    </w:p>
    <w:p w:rsidR="00F64748" w:rsidRPr="00F64748" w:rsidRDefault="00F64748" w:rsidP="00F64748">
      <w:pPr>
        <w:widowControl w:val="0"/>
        <w:autoSpaceDE w:val="0"/>
        <w:autoSpaceDN w:val="0"/>
        <w:spacing w:after="0" w:line="238" w:lineRule="auto"/>
        <w:jc w:val="center"/>
        <w:rPr>
          <w:rFonts w:ascii="Times New Roman" w:eastAsia="Times New Roman" w:hAnsi="Times New Roman" w:cs="Times New Roman"/>
          <w:b/>
          <w:sz w:val="28"/>
          <w:szCs w:val="28"/>
          <w:lang w:eastAsia="ru-RU"/>
        </w:rPr>
      </w:pPr>
      <w:r w:rsidRPr="00F64748">
        <w:rPr>
          <w:rFonts w:ascii="Times New Roman" w:eastAsia="Times New Roman" w:hAnsi="Times New Roman" w:cs="Times New Roman"/>
          <w:b/>
          <w:sz w:val="28"/>
          <w:szCs w:val="28"/>
          <w:lang w:eastAsia="ru-RU"/>
        </w:rPr>
        <w:t xml:space="preserve">ПОРЯДОК </w:t>
      </w:r>
    </w:p>
    <w:p w:rsidR="00F64748" w:rsidRPr="00F64748" w:rsidRDefault="00F64748" w:rsidP="00F64748">
      <w:pPr>
        <w:widowControl w:val="0"/>
        <w:autoSpaceDE w:val="0"/>
        <w:autoSpaceDN w:val="0"/>
        <w:spacing w:after="0" w:line="238" w:lineRule="auto"/>
        <w:jc w:val="center"/>
        <w:rPr>
          <w:rFonts w:ascii="Times New Roman" w:eastAsia="Times New Roman" w:hAnsi="Times New Roman" w:cs="Times New Roman"/>
          <w:b/>
          <w:spacing w:val="-1"/>
          <w:sz w:val="28"/>
          <w:szCs w:val="28"/>
        </w:rPr>
      </w:pPr>
      <w:r w:rsidRPr="00F64748">
        <w:rPr>
          <w:rFonts w:ascii="Times New Roman" w:eastAsia="Times New Roman" w:hAnsi="Times New Roman" w:cs="Times New Roman"/>
          <w:b/>
          <w:spacing w:val="-1"/>
          <w:sz w:val="28"/>
          <w:szCs w:val="28"/>
        </w:rPr>
        <w:t>проведения торгов на право заключения договоров на установку</w:t>
      </w:r>
    </w:p>
    <w:p w:rsidR="00F64748" w:rsidRPr="00F64748" w:rsidRDefault="00F64748" w:rsidP="00F64748">
      <w:pPr>
        <w:widowControl w:val="0"/>
        <w:autoSpaceDE w:val="0"/>
        <w:autoSpaceDN w:val="0"/>
        <w:spacing w:after="0" w:line="238" w:lineRule="auto"/>
        <w:jc w:val="center"/>
        <w:rPr>
          <w:rFonts w:ascii="Times New Roman" w:eastAsia="Times New Roman" w:hAnsi="Times New Roman" w:cs="Times New Roman"/>
          <w:b/>
          <w:sz w:val="28"/>
          <w:szCs w:val="28"/>
          <w:lang w:eastAsia="ru-RU"/>
        </w:rPr>
      </w:pPr>
      <w:r w:rsidRPr="00F64748">
        <w:rPr>
          <w:rFonts w:ascii="Times New Roman" w:eastAsia="Times New Roman" w:hAnsi="Times New Roman" w:cs="Times New Roman"/>
          <w:b/>
          <w:spacing w:val="-1"/>
          <w:sz w:val="28"/>
          <w:szCs w:val="28"/>
        </w:rPr>
        <w:t>и эксплуатацию рекламных конструкций</w:t>
      </w:r>
    </w:p>
    <w:p w:rsidR="00F64748" w:rsidRPr="00F64748" w:rsidRDefault="00F64748" w:rsidP="00F64748">
      <w:pPr>
        <w:pStyle w:val="a3"/>
        <w:autoSpaceDE w:val="0"/>
        <w:autoSpaceDN w:val="0"/>
        <w:adjustRightInd w:val="0"/>
        <w:spacing w:after="0" w:line="238" w:lineRule="auto"/>
        <w:ind w:left="0"/>
        <w:jc w:val="center"/>
        <w:rPr>
          <w:rFonts w:ascii="Times New Roman" w:eastAsia="Times New Roman" w:hAnsi="Times New Roman" w:cs="Times New Roman"/>
          <w:sz w:val="28"/>
          <w:szCs w:val="28"/>
          <w:lang w:eastAsia="ru-RU"/>
        </w:rPr>
      </w:pPr>
    </w:p>
    <w:p w:rsidR="00F64748" w:rsidRPr="00F64748" w:rsidRDefault="00F64748" w:rsidP="00F64748">
      <w:pPr>
        <w:pStyle w:val="a3"/>
        <w:autoSpaceDE w:val="0"/>
        <w:autoSpaceDN w:val="0"/>
        <w:adjustRightInd w:val="0"/>
        <w:spacing w:after="0" w:line="238" w:lineRule="auto"/>
        <w:ind w:left="0"/>
        <w:jc w:val="center"/>
        <w:rPr>
          <w:rFonts w:ascii="Times New Roman" w:eastAsia="Times New Roman" w:hAnsi="Times New Roman" w:cs="Times New Roman"/>
          <w:sz w:val="28"/>
          <w:szCs w:val="28"/>
          <w:lang w:eastAsia="ru-RU"/>
        </w:rPr>
      </w:pPr>
      <w:r w:rsidRPr="00F64748">
        <w:rPr>
          <w:rFonts w:ascii="Times New Roman" w:eastAsia="Times New Roman" w:hAnsi="Times New Roman" w:cs="Times New Roman"/>
          <w:sz w:val="28"/>
          <w:szCs w:val="28"/>
          <w:lang w:eastAsia="ru-RU"/>
        </w:rPr>
        <w:t>1. Общие положения</w:t>
      </w:r>
    </w:p>
    <w:p w:rsidR="00F64748" w:rsidRPr="00F64748" w:rsidRDefault="00F64748" w:rsidP="00F64748">
      <w:pPr>
        <w:autoSpaceDE w:val="0"/>
        <w:autoSpaceDN w:val="0"/>
        <w:adjustRightInd w:val="0"/>
        <w:spacing w:after="0" w:line="238" w:lineRule="auto"/>
        <w:ind w:firstLine="709"/>
        <w:jc w:val="both"/>
        <w:rPr>
          <w:rFonts w:ascii="Times New Roman" w:eastAsia="Times New Roman" w:hAnsi="Times New Roman" w:cs="Times New Roman"/>
          <w:sz w:val="28"/>
          <w:szCs w:val="28"/>
          <w:lang w:eastAsia="ru-RU"/>
        </w:rPr>
      </w:pPr>
    </w:p>
    <w:p w:rsidR="00F64748" w:rsidRPr="00F64748" w:rsidRDefault="00F64748" w:rsidP="00F64748">
      <w:pPr>
        <w:autoSpaceDE w:val="0"/>
        <w:autoSpaceDN w:val="0"/>
        <w:adjustRightInd w:val="0"/>
        <w:spacing w:after="0" w:line="238" w:lineRule="auto"/>
        <w:ind w:firstLine="709"/>
        <w:jc w:val="both"/>
        <w:rPr>
          <w:rFonts w:ascii="Times New Roman" w:hAnsi="Times New Roman" w:cs="Times New Roman"/>
          <w:sz w:val="28"/>
          <w:szCs w:val="28"/>
        </w:rPr>
      </w:pPr>
      <w:r w:rsidRPr="00F64748">
        <w:rPr>
          <w:rFonts w:ascii="Times New Roman" w:eastAsia="Times New Roman" w:hAnsi="Times New Roman" w:cs="Times New Roman"/>
          <w:sz w:val="28"/>
          <w:szCs w:val="28"/>
          <w:lang w:eastAsia="ru-RU"/>
        </w:rPr>
        <w:t xml:space="preserve">1.1. Настоящий Порядок </w:t>
      </w:r>
      <w:r w:rsidRPr="00F64748">
        <w:rPr>
          <w:rFonts w:ascii="Times New Roman" w:hAnsi="Times New Roman" w:cs="Times New Roman"/>
          <w:sz w:val="28"/>
          <w:szCs w:val="28"/>
        </w:rPr>
        <w:t xml:space="preserve">разработан в соответствии с Гражданским кодексом Российской Федерации, федеральными законами от 13 марта 2006 года № 38-ФЗ «О рекламе», от 26 июля 2006 года № 135-ФЗ «О защите конкуренции», </w:t>
      </w:r>
      <w:r w:rsidRPr="00F64748">
        <w:rPr>
          <w:rFonts w:ascii="Times New Roman" w:eastAsia="Times New Roman" w:hAnsi="Times New Roman" w:cs="Times New Roman"/>
          <w:sz w:val="28"/>
          <w:szCs w:val="28"/>
          <w:lang w:eastAsia="ru-RU"/>
        </w:rPr>
        <w:t xml:space="preserve">Положением о министерстве имущественных отношений Ярославской области, утвержденным постановлением Администрации области от 02.04.2007 № 116 «О министерстве имущественных отношений Ярославской области», постановлением Правительства области </w:t>
      </w:r>
      <w:r w:rsidRPr="00F64748">
        <w:rPr>
          <w:rFonts w:ascii="Times New Roman" w:hAnsi="Times New Roman" w:cs="Times New Roman"/>
          <w:sz w:val="28"/>
          <w:szCs w:val="28"/>
        </w:rPr>
        <w:t>от 30.03.2018 № 204-п «Об отдельных вопросах деятельности ГБУ ЯО «Центр кадастровой оценки и рекламы» и определяет порядок проведения торгов на право заключения договоров на установку и эксплуатацию рекламных конструкций (далее – договоры) и заключения договоров, за исключением случаев размещения рекламных конструкций на земельных участках, зданиях и ином недвижимом имуществе, находящемся в муниципальной собственности.</w:t>
      </w:r>
    </w:p>
    <w:p w:rsidR="00F64748" w:rsidRPr="00F64748" w:rsidRDefault="00F64748" w:rsidP="00F64748">
      <w:pPr>
        <w:widowControl w:val="0"/>
        <w:autoSpaceDE w:val="0"/>
        <w:autoSpaceDN w:val="0"/>
        <w:spacing w:after="0" w:line="238" w:lineRule="auto"/>
        <w:ind w:firstLine="709"/>
        <w:jc w:val="both"/>
        <w:rPr>
          <w:rFonts w:ascii="Times New Roman" w:hAnsi="Times New Roman" w:cs="Times New Roman"/>
          <w:sz w:val="28"/>
          <w:szCs w:val="28"/>
        </w:rPr>
      </w:pPr>
      <w:r w:rsidRPr="00F64748">
        <w:rPr>
          <w:rFonts w:ascii="Times New Roman" w:hAnsi="Times New Roman" w:cs="Times New Roman"/>
          <w:sz w:val="28"/>
          <w:szCs w:val="28"/>
        </w:rPr>
        <w:t>1.2.</w:t>
      </w:r>
      <w:r w:rsidRPr="00F64748">
        <w:rPr>
          <w:rFonts w:ascii="Times New Roman" w:hAnsi="Times New Roman" w:cs="Times New Roman"/>
          <w:sz w:val="28"/>
          <w:szCs w:val="28"/>
          <w:lang w:val="en-US"/>
        </w:rPr>
        <w:t> </w:t>
      </w:r>
      <w:r w:rsidRPr="00F64748">
        <w:rPr>
          <w:rFonts w:ascii="Times New Roman" w:hAnsi="Times New Roman" w:cs="Times New Roman"/>
          <w:sz w:val="28"/>
          <w:szCs w:val="28"/>
        </w:rPr>
        <w:t xml:space="preserve">Торги на право заключения договора (далее – торги) проводятся в форме </w:t>
      </w:r>
      <w:r w:rsidRPr="00F64748">
        <w:rPr>
          <w:rFonts w:ascii="Times New Roman" w:eastAsia="Times New Roman" w:hAnsi="Times New Roman" w:cs="Times New Roman"/>
          <w:sz w:val="28"/>
          <w:szCs w:val="28"/>
          <w:lang w:eastAsia="ru-RU"/>
        </w:rPr>
        <w:t xml:space="preserve">электронного </w:t>
      </w:r>
      <w:r w:rsidRPr="00F64748">
        <w:rPr>
          <w:rFonts w:ascii="Times New Roman" w:hAnsi="Times New Roman" w:cs="Times New Roman"/>
          <w:sz w:val="28"/>
          <w:szCs w:val="28"/>
        </w:rPr>
        <w:t>аукциона на право заключения договора (далее – электронный аукцион).</w:t>
      </w:r>
    </w:p>
    <w:p w:rsidR="00F64748" w:rsidRPr="00F64748" w:rsidRDefault="00F64748" w:rsidP="00F64748">
      <w:pPr>
        <w:widowControl w:val="0"/>
        <w:autoSpaceDE w:val="0"/>
        <w:autoSpaceDN w:val="0"/>
        <w:spacing w:after="0" w:line="238" w:lineRule="auto"/>
        <w:ind w:firstLine="709"/>
        <w:jc w:val="both"/>
        <w:rPr>
          <w:rFonts w:ascii="Times New Roman" w:hAnsi="Times New Roman" w:cs="Times New Roman"/>
          <w:sz w:val="28"/>
          <w:szCs w:val="28"/>
        </w:rPr>
      </w:pPr>
      <w:r w:rsidRPr="00F64748">
        <w:rPr>
          <w:rFonts w:ascii="Times New Roman" w:hAnsi="Times New Roman" w:cs="Times New Roman"/>
          <w:sz w:val="28"/>
          <w:szCs w:val="28"/>
        </w:rPr>
        <w:t>Предметом электронного аукциона является право на заключение договора.</w:t>
      </w:r>
    </w:p>
    <w:p w:rsidR="00F64748" w:rsidRPr="00F64748" w:rsidRDefault="00F64748" w:rsidP="00F64748">
      <w:pPr>
        <w:widowControl w:val="0"/>
        <w:autoSpaceDE w:val="0"/>
        <w:autoSpaceDN w:val="0"/>
        <w:spacing w:after="0" w:line="238" w:lineRule="auto"/>
        <w:ind w:firstLine="709"/>
        <w:jc w:val="both"/>
        <w:rPr>
          <w:rFonts w:ascii="Times New Roman" w:hAnsi="Times New Roman" w:cs="Times New Roman"/>
          <w:sz w:val="28"/>
          <w:szCs w:val="28"/>
        </w:rPr>
      </w:pPr>
      <w:r w:rsidRPr="00F64748">
        <w:rPr>
          <w:rFonts w:ascii="Times New Roman" w:hAnsi="Times New Roman" w:cs="Times New Roman"/>
          <w:sz w:val="28"/>
          <w:szCs w:val="28"/>
        </w:rPr>
        <w:t>Договор в отношении рекламной конструкции, расположенной на земельном участке, государственная собственность на который не разграничена, заключается органом местного самоуправления муниципального образования области, на территории которого планируется установка рекламной конструкции.</w:t>
      </w:r>
    </w:p>
    <w:p w:rsidR="00F64748" w:rsidRPr="00F64748" w:rsidRDefault="00F64748" w:rsidP="00F64748">
      <w:pPr>
        <w:pStyle w:val="ConsPlusNormal"/>
        <w:spacing w:line="238" w:lineRule="auto"/>
        <w:ind w:firstLine="709"/>
        <w:jc w:val="both"/>
        <w:rPr>
          <w:rFonts w:ascii="Times New Roman" w:hAnsi="Times New Roman" w:cs="Times New Roman"/>
          <w:sz w:val="28"/>
          <w:szCs w:val="28"/>
        </w:rPr>
      </w:pPr>
      <w:r w:rsidRPr="00F64748">
        <w:rPr>
          <w:rFonts w:ascii="Times New Roman" w:hAnsi="Times New Roman" w:cs="Times New Roman"/>
          <w:sz w:val="28"/>
          <w:szCs w:val="28"/>
        </w:rPr>
        <w:t>Победителем электронного аукциона становится участник электронного аукциона, предложивший наиболее высокую цену предмета электронного аукциона.</w:t>
      </w:r>
    </w:p>
    <w:p w:rsidR="00F64748" w:rsidRPr="00F64748" w:rsidRDefault="00F64748" w:rsidP="00F64748">
      <w:pPr>
        <w:spacing w:after="0" w:line="238" w:lineRule="auto"/>
        <w:ind w:firstLine="709"/>
        <w:jc w:val="both"/>
        <w:rPr>
          <w:rFonts w:ascii="Times New Roman" w:hAnsi="Times New Roman" w:cs="Times New Roman"/>
          <w:sz w:val="28"/>
          <w:szCs w:val="28"/>
        </w:rPr>
      </w:pPr>
      <w:r w:rsidRPr="00F64748">
        <w:rPr>
          <w:rFonts w:ascii="Times New Roman" w:hAnsi="Times New Roman" w:cs="Times New Roman"/>
          <w:sz w:val="28"/>
          <w:szCs w:val="28"/>
        </w:rPr>
        <w:t xml:space="preserve">1.3. Инициатором электронного аукциона является министерство имущественных отношений Ярославской области (далее – инициатор), которое принимает решение о проведении электронного аукциона, о внесении изменений в извещение и документацию о проведении электронного аукциона, об отказе от проведения электронного аукциона. Функции по подготовке и проведению электронного аукциона осуществляет </w:t>
      </w:r>
      <w:r w:rsidRPr="00F64748">
        <w:rPr>
          <w:rFonts w:ascii="Times New Roman" w:hAnsi="Times New Roman" w:cs="Times New Roman"/>
          <w:sz w:val="28"/>
          <w:szCs w:val="28"/>
        </w:rPr>
        <w:lastRenderedPageBreak/>
        <w:t>государственное бюджетное учреждение Ярославской области «Центр кадастровой оценки и рекламы» (далее – уполномоченная организация, ГБУ ЯО «Центр кадастровой оценки и рекламы»).</w:t>
      </w:r>
    </w:p>
    <w:p w:rsidR="00F64748" w:rsidRPr="00F64748" w:rsidRDefault="00F64748" w:rsidP="00F64748">
      <w:pPr>
        <w:widowControl w:val="0"/>
        <w:autoSpaceDE w:val="0"/>
        <w:autoSpaceDN w:val="0"/>
        <w:spacing w:after="0" w:line="238" w:lineRule="auto"/>
        <w:ind w:firstLine="709"/>
        <w:jc w:val="both"/>
        <w:rPr>
          <w:rFonts w:ascii="Times New Roman" w:hAnsi="Times New Roman" w:cs="Times New Roman"/>
          <w:sz w:val="28"/>
          <w:szCs w:val="28"/>
        </w:rPr>
      </w:pPr>
      <w:r w:rsidRPr="00F64748">
        <w:rPr>
          <w:rFonts w:ascii="Times New Roman" w:hAnsi="Times New Roman" w:cs="Times New Roman"/>
          <w:sz w:val="28"/>
          <w:szCs w:val="28"/>
        </w:rPr>
        <w:t>Организатором электронного аукциона является министерство конкурентной политики Ярославской области (далее – организатор, МКП ЯО), которое обеспечивает организацию и проведение электронного аукциона путем размещения в информационно-телекоммуникационной сети «Интернет» на официальном сайте Российской Федерации для размещения информации о проведении торгов (www.torgi.gov.ru) (далее – официальный сайт торгов) и на электронной площадке акционерного общества «Сбербанк – Автоматизированная система торгов» (http://utp.sberbank-ast.ru) (далее – электронная площадка) извещения о проведении электронного аукциона и иной необходимой информации, связанной с проведением электронного аукциона, обеспечивает участие представителя в составе комиссии по проведению электронного аукциона (далее – аукционная комиссия). Функции организатора электронного аукциона могут быть возложены на учреждение, предметом деятельности которого является обеспечение реализации полномочий МКП ЯО (далее – специализированная организация).</w:t>
      </w:r>
    </w:p>
    <w:p w:rsidR="00F64748" w:rsidRPr="00F64748" w:rsidRDefault="00F64748" w:rsidP="00F64748">
      <w:pPr>
        <w:spacing w:after="0" w:line="238" w:lineRule="auto"/>
        <w:ind w:firstLine="709"/>
        <w:jc w:val="both"/>
        <w:rPr>
          <w:rFonts w:ascii="Times New Roman" w:hAnsi="Times New Roman" w:cs="Times New Roman"/>
          <w:sz w:val="28"/>
          <w:szCs w:val="28"/>
        </w:rPr>
      </w:pPr>
      <w:r w:rsidRPr="00F64748">
        <w:rPr>
          <w:rFonts w:ascii="Times New Roman" w:hAnsi="Times New Roman" w:cs="Times New Roman"/>
          <w:sz w:val="28"/>
          <w:szCs w:val="28"/>
        </w:rPr>
        <w:t>1.4. Уполномоченная организация:</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разрабатывает, утверждает и направляет организатору извещение и документацию о проведении электронного аукциона;</w:t>
      </w:r>
    </w:p>
    <w:p w:rsidR="00F64748" w:rsidRPr="00F64748" w:rsidRDefault="00F64748" w:rsidP="00F64748">
      <w:pPr>
        <w:spacing w:after="0" w:line="238" w:lineRule="auto"/>
        <w:ind w:firstLine="709"/>
        <w:jc w:val="both"/>
        <w:rPr>
          <w:rFonts w:ascii="Times New Roman" w:hAnsi="Times New Roman" w:cs="Times New Roman"/>
          <w:sz w:val="28"/>
          <w:szCs w:val="28"/>
        </w:rPr>
      </w:pPr>
      <w:r w:rsidRPr="00F64748">
        <w:rPr>
          <w:rFonts w:ascii="Times New Roman" w:hAnsi="Times New Roman" w:cs="Times New Roman"/>
          <w:sz w:val="28"/>
          <w:szCs w:val="28"/>
        </w:rPr>
        <w:t>- принимает решение о внесении изменений в технической части в извещение и документацию о проведении электронного аукциона, вносит изменения и направляет их организатору;</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разъясняет положения извещения и документации о проведении электронного аукциона и направляет разъяснения организатору;</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образует аукционную комиссию и определяет порядок ее работы;</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обеспечивает публикацию и размещение на официальном сайте инициатора (либо уполномоченной организации) на портале органов государственной власти Ярославской области в информационно-телекоммуникационной сети «Интернет» (www.yarregion.ru) (далее – официальный сайт инициатора (либо уполномоченной организации)) извещения о проведении электронного аукциона и иной необходимой информации, связанной с проведением электронного аукциона;</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выполняет иные функции, предусмотренные настоящим Порядком, извещением и документацией о проведении электронного аукциона.</w:t>
      </w:r>
    </w:p>
    <w:p w:rsidR="00F64748" w:rsidRPr="00F64748" w:rsidRDefault="00F64748" w:rsidP="00F64748">
      <w:pPr>
        <w:spacing w:after="0" w:line="238" w:lineRule="auto"/>
        <w:jc w:val="center"/>
        <w:rPr>
          <w:rFonts w:ascii="Times New Roman" w:hAnsi="Times New Roman" w:cs="Times New Roman"/>
          <w:sz w:val="28"/>
          <w:szCs w:val="28"/>
        </w:rPr>
      </w:pPr>
    </w:p>
    <w:p w:rsidR="00F64748" w:rsidRPr="00F64748" w:rsidRDefault="00F64748" w:rsidP="00F64748">
      <w:pPr>
        <w:spacing w:after="0" w:line="238" w:lineRule="auto"/>
        <w:jc w:val="center"/>
        <w:rPr>
          <w:rFonts w:ascii="Times New Roman" w:hAnsi="Times New Roman" w:cs="Times New Roman"/>
          <w:sz w:val="28"/>
          <w:szCs w:val="28"/>
        </w:rPr>
      </w:pPr>
      <w:r w:rsidRPr="00F64748">
        <w:rPr>
          <w:rFonts w:ascii="Times New Roman" w:hAnsi="Times New Roman" w:cs="Times New Roman"/>
          <w:sz w:val="28"/>
          <w:szCs w:val="28"/>
        </w:rPr>
        <w:t>2. Аукционная комиссия</w:t>
      </w:r>
    </w:p>
    <w:p w:rsidR="00F64748" w:rsidRPr="00F64748" w:rsidRDefault="00F64748" w:rsidP="00F64748">
      <w:pPr>
        <w:spacing w:after="0" w:line="238" w:lineRule="auto"/>
        <w:rPr>
          <w:rFonts w:ascii="Times New Roman" w:hAnsi="Times New Roman" w:cs="Times New Roman"/>
          <w:sz w:val="28"/>
          <w:szCs w:val="28"/>
        </w:rPr>
      </w:pP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2.1. Для проведения торгов в форме электронного аукциона создается аукционная комиссия.</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xml:space="preserve">2.2. Уполномоченная организация до размещения извещения о проведении электронного аукциона принимает решение об образовании аукционной комиссии, определяет ее состав и порядок работы, назначает </w:t>
      </w:r>
      <w:r w:rsidRPr="00F64748">
        <w:rPr>
          <w:rFonts w:ascii="Times New Roman" w:eastAsiaTheme="minorHAnsi" w:hAnsi="Times New Roman" w:cs="Times New Roman"/>
          <w:sz w:val="28"/>
          <w:szCs w:val="28"/>
          <w:lang w:eastAsia="en-US"/>
        </w:rPr>
        <w:lastRenderedPageBreak/>
        <w:t>секретаря аукционной комиссии из состава аукционной комиссии, председателя аукционной комиссии и его заместителя, который в случае временного отсутствия председателя аукционной комиссии исполняет его обязанности.</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2.3. Число членов аукционной комиссии должно быть не менее пяти человек.</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xml:space="preserve">2.4. Членами аукционной комиссии не могут быть физические лица, лично заинтересованные в результатах электронного аукциона (в том числе физические лица, подавшие заявки на участие в электронном аукционе либо состоящие в штате организаций, подавших указанные заявки), либо физические лица, на которых способны оказывать влияние участники электронного аукциона и лица, подавшие заявки на участие в электронном аукционе (в том числе физические лица, являющиеся участниками (акционерами) организаций, подавших заявки на участие в электронном аукционе, членами органов управления указанных организаций, кредиторами участников электронного аукциона). В случае выявления в составе аукционной комиссии указанных лиц </w:t>
      </w:r>
      <w:r w:rsidR="001C7164">
        <w:rPr>
          <w:rFonts w:ascii="Times New Roman" w:eastAsiaTheme="minorHAnsi" w:hAnsi="Times New Roman" w:cs="Times New Roman"/>
          <w:sz w:val="28"/>
          <w:szCs w:val="28"/>
          <w:lang w:eastAsia="en-US"/>
        </w:rPr>
        <w:t>уполномоченная организация</w:t>
      </w:r>
      <w:r w:rsidRPr="00F64748">
        <w:rPr>
          <w:rFonts w:ascii="Times New Roman" w:eastAsiaTheme="minorHAnsi" w:hAnsi="Times New Roman" w:cs="Times New Roman"/>
          <w:sz w:val="28"/>
          <w:szCs w:val="28"/>
          <w:lang w:eastAsia="en-US"/>
        </w:rPr>
        <w:t>, принявш</w:t>
      </w:r>
      <w:r w:rsidR="001C7164">
        <w:rPr>
          <w:rFonts w:ascii="Times New Roman" w:eastAsiaTheme="minorHAnsi" w:hAnsi="Times New Roman" w:cs="Times New Roman"/>
          <w:sz w:val="28"/>
          <w:szCs w:val="28"/>
          <w:lang w:eastAsia="en-US"/>
        </w:rPr>
        <w:t>ая</w:t>
      </w:r>
      <w:r w:rsidRPr="00F64748">
        <w:rPr>
          <w:rFonts w:ascii="Times New Roman" w:eastAsiaTheme="minorHAnsi" w:hAnsi="Times New Roman" w:cs="Times New Roman"/>
          <w:sz w:val="28"/>
          <w:szCs w:val="28"/>
          <w:lang w:eastAsia="en-US"/>
        </w:rPr>
        <w:t xml:space="preserve"> решение об образовании аукционной комиссии, обязан</w:t>
      </w:r>
      <w:r w:rsidR="0043443A">
        <w:rPr>
          <w:rFonts w:ascii="Times New Roman" w:eastAsiaTheme="minorHAnsi" w:hAnsi="Times New Roman" w:cs="Times New Roman"/>
          <w:sz w:val="28"/>
          <w:szCs w:val="28"/>
          <w:lang w:eastAsia="en-US"/>
        </w:rPr>
        <w:t>а</w:t>
      </w:r>
      <w:r w:rsidRPr="00F64748">
        <w:rPr>
          <w:rFonts w:ascii="Times New Roman" w:eastAsiaTheme="minorHAnsi" w:hAnsi="Times New Roman" w:cs="Times New Roman"/>
          <w:sz w:val="28"/>
          <w:szCs w:val="28"/>
          <w:lang w:eastAsia="en-US"/>
        </w:rPr>
        <w:t xml:space="preserve"> незамедлительно заменить их иными физическими лицами.</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2.5. Аукционная комиссия:</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осуществляет рассмотрение заявок на участие в электронном аукционе и отбор участников электронного аукциона;</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ведет протокол рассмотрения заявок на участие в электронном аукционе, протокол электронного аукциона, протокол об отказе от оплаты предмета электронного аукциона, протокол об отстранении участника электронного аукциона от участия в электронном аукционе, протокол об итогах электронного аукциона.</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xml:space="preserve">2.6. Аукционная комиссия правомочна осуществлять функции, предусмотренные </w:t>
      </w:r>
      <w:hyperlink w:anchor="P81">
        <w:r w:rsidRPr="00F64748">
          <w:rPr>
            <w:rFonts w:ascii="Times New Roman" w:eastAsiaTheme="minorHAnsi" w:hAnsi="Times New Roman" w:cs="Times New Roman"/>
            <w:sz w:val="28"/>
            <w:szCs w:val="28"/>
            <w:lang w:eastAsia="en-US"/>
          </w:rPr>
          <w:t xml:space="preserve">пунктом </w:t>
        </w:r>
      </w:hyperlink>
      <w:r w:rsidRPr="00F64748">
        <w:rPr>
          <w:rFonts w:ascii="Times New Roman" w:eastAsiaTheme="minorHAnsi" w:hAnsi="Times New Roman" w:cs="Times New Roman"/>
          <w:sz w:val="28"/>
          <w:szCs w:val="28"/>
          <w:lang w:eastAsia="en-US"/>
        </w:rPr>
        <w:t>2.5 данного раздела, если на заседании аукционной комиссии присутствует не менее пятидесяти процентов общего числа ее членов.</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Члены аукционной комиссии лично участвуют в заседаниях аукционной комиссии и подписывают протоколы заседаний аукционной комиссии. Решения аукционной комиссии принимаются открытым голосованием простым большинством голосов членов аукционной комиссии, присутствующих на заседании аукционной комиссии. Каждый член аукционной комиссии имеет один голос. При равенстве голосов членов аукционной комиссии голос председателя аукционной комиссии является решающим.</w:t>
      </w:r>
    </w:p>
    <w:p w:rsidR="00F64748" w:rsidRPr="00F64748" w:rsidRDefault="00F64748" w:rsidP="00F64748">
      <w:pPr>
        <w:autoSpaceDE w:val="0"/>
        <w:autoSpaceDN w:val="0"/>
        <w:adjustRightInd w:val="0"/>
        <w:spacing w:after="0" w:line="238" w:lineRule="auto"/>
        <w:ind w:firstLine="708"/>
        <w:jc w:val="both"/>
        <w:rPr>
          <w:rFonts w:ascii="Times New Roman" w:hAnsi="Times New Roman" w:cs="Times New Roman"/>
          <w:sz w:val="28"/>
          <w:szCs w:val="28"/>
        </w:rPr>
      </w:pPr>
    </w:p>
    <w:p w:rsidR="00F64748" w:rsidRPr="00F64748" w:rsidRDefault="00F64748" w:rsidP="00F64748">
      <w:pPr>
        <w:spacing w:after="0" w:line="238" w:lineRule="auto"/>
        <w:jc w:val="center"/>
        <w:rPr>
          <w:rFonts w:ascii="Times New Roman" w:hAnsi="Times New Roman" w:cs="Times New Roman"/>
          <w:sz w:val="28"/>
          <w:szCs w:val="28"/>
        </w:rPr>
      </w:pPr>
      <w:r w:rsidRPr="00F64748">
        <w:rPr>
          <w:rFonts w:ascii="Times New Roman" w:hAnsi="Times New Roman" w:cs="Times New Roman"/>
          <w:sz w:val="28"/>
          <w:szCs w:val="28"/>
        </w:rPr>
        <w:t>3. Извещение и документация о проведении электронного аукциона</w:t>
      </w:r>
    </w:p>
    <w:p w:rsidR="00F64748" w:rsidRPr="00F64748" w:rsidRDefault="00F64748" w:rsidP="00F64748">
      <w:pPr>
        <w:spacing w:after="0" w:line="238" w:lineRule="auto"/>
        <w:jc w:val="center"/>
        <w:rPr>
          <w:rFonts w:ascii="Times New Roman" w:hAnsi="Times New Roman" w:cs="Times New Roman"/>
          <w:sz w:val="28"/>
          <w:szCs w:val="28"/>
        </w:rPr>
      </w:pP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3.1. Извещение и документация о проведении электронного аукциона разрабатывается и утверждается уполномоченной организацией.</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lastRenderedPageBreak/>
        <w:t>3.2. Извещение и документация о проведении электронного аукциона размещается на официальном сайте торгов, электронной площадке, официальном сайте инициатора (либо уполномоченной организации) не менее чем за тридцать дней до дня проведения электронного аукциона и должны быть доступны в течение всего срока подачи указанных заявок для ознакомления без взимания платы.</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3.3. Извещение о проведении электронного аукциона должно содержать следующие сведения:</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наименование инициатора, организатора, уполномоченной организации, специализированной организации (при необходимости), их место нахождения, адреса электронной почты, номер телефона контактного лица уполномоченной организации;</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адреса официального сайта торгов, электронной площадки, на которой проводится электронный аукцион, официального сайта инициатора (либо уполномоченной организации);</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предмет электронного аукциона;</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место размещения, тип и вид рекламной конструкции и другие технические характеристики рекламной конструкции;</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срок действия договора;</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место, дата и время начала и окончания срока подачи заявок на участие в электронном аукционе;</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дата окончания срока рассмотрения заявок на участие в электронном аукционе;</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дата и время проведения электронного аукциона;</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форма заявки на участие в электронном аукционе;</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порядок проведения торгов, в том числе об оформлении участия в торгах, определении лица, выигравшего торги;</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начальная (минимальная) цена предмета электронного аукциона;</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шаг электронного аукциона;</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порядок внесения задатка с указанием его размера, сроков внесения, а также реквизитов счета для его перечисления;</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реквизиты счета для перечисления оплаты предмета электронного аукциона;</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срок, в течение которого организатор вправе отказаться от проведения электронного аукциона.</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3.4. Документация о проведении электронного аукциона должна содержать следующую информацию:</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наименование инициатора, организатора, уполномоченной организации, специализированной организации (при необходимости), их место нахождения, адреса электронной почты, номер телефона контактного лица уполномоченной организации;</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предмет электронного аукциона;</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место размещения, тип и вид рекламной конструкции и другие технические характеристики рекламной конструкции;</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lastRenderedPageBreak/>
        <w:t>- адреса официального сайта торгов, электронной площадки, на которой проводится электронный аукцион, официального сайта инициатора (либо уполномоченной организации);</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порядок, место, дата начала и окончания срока подачи заявок на участие в электронном аукционе;</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дата окончания срока рассмотрения заявок на участие в электронном аукционе;</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место, дата и время проведения электронного аукциона;</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требования к содержанию, форме заявки на участие в электронном аукционе и документов, прилагаемых к заявке на участие в электронном аукционе;</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начальная (минимальная) цена предмета электронного аукциона;</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шаг электронного аукциона;</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порядок внесения задатка с указанием его размера, сроков внесения, а также реквизитов счета для его перечисления;</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реквизиты счета для перечисления оплаты предмета электронного аукциона;</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требования к претендентам на участие в электронном аукционе;</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порядок и срок отзыва заявок на участие в электронном аукционе;</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полномочия аукционной комиссии;</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положения, устанавливающие право принятия инициатором (уполномоченной организацией) решения о внесении изменений в извещение и документацию о проведении электронного аукциона;</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положения, устанавливающие право принятия инициатором решения об отказе от проведения электронного аукциона;</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срок действия договора;</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сроки и порядок заключения договора на установку и эксплуатацию рекламной конструкции;</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проект договора.</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3.5. Любой претендент на участие в электронном аукционе вправе не позднее чем за пять рабочих дней до даты окончания срока подачи заявок на участие в электронном аукционе направить в письменной форме запрос о разъяснении положений извещения и документации о проведении электронного аукциона (далее – запрос).</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Разъяснения на запрос:</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направляются уполномоченной организацией претенденту в течение трех рабочих дней со дня поступления запроса;</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размещаются на официальном сайте торгов, электронной площадке, официальном сайте инициатора (либо уполномоченной организации) в течение одного рабочего дня с даты направления претенденту разъяснений с указанием предмета запроса, но без указания лица, от которого поступил запрос.</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xml:space="preserve">3.6. Инициатор (либо уполномоченная организация) вправе принять решение о внесении изменений в извещение и документацию о проведении </w:t>
      </w:r>
      <w:r w:rsidRPr="00F64748">
        <w:rPr>
          <w:rFonts w:ascii="Times New Roman" w:eastAsiaTheme="minorHAnsi" w:hAnsi="Times New Roman" w:cs="Times New Roman"/>
          <w:sz w:val="28"/>
          <w:szCs w:val="28"/>
          <w:lang w:eastAsia="en-US"/>
        </w:rPr>
        <w:lastRenderedPageBreak/>
        <w:t>электронного аукциона не позднее чем за пять дней до даты окончания срока подачи заявок на участие в электронном аукционе. В течение трех рабочих дней с даты принятия указанного решения изменения размещаются на официальном сайте торгов, электронной площадке, официальном сайте инициатора (либо уполномоченной организации). При этом срок подачи заявок на участие в электронном аукционе должен быть продлен таким образом, чтобы с даты размещения на официальном сайте торгов, электронной площадке, официальном сайте инициатора (либо уполномоченной организации) внесенных изменений до даты окончания срока подачи заявок на участие в электронном аукционе составлял не менее пятнадцати дней. В случае внесения изменений оператор электронной площадки направляет в личный кабинет претендента на участие в электронном аукционе соответствующее уведомление.</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3.7. Заинтересованные лица самостоятельно отслеживают изменения, внесенные в извещение и документацию о проведении электронного аукциона. Инициатор, организатор (специализированная организация), уполномоченная организация не несут ответственности в случае, если заинтересованное лицо не ознакомилось с изменениями, внесенными в извещение и документацию о проведении электронного аукциона.</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3.8. Инициатор вправе принять решение об отказе от проведения электронного аукциона не позднее чем за три дня до даты его проведения. В течение двух рабочих дней с даты принятия указанного решения извещение об отказе от проведения электронного аукциона размещается на официальном сайте торгов, электронной площадке, официальном сайте инициатора (либо уполномоченной организации). В случае отказа от проведения электронного аукциона оператор электронной площадки направляет в личный кабинет претендента на участие в электронном аукционе соответствующее уведомление.</w:t>
      </w:r>
    </w:p>
    <w:p w:rsidR="00F64748" w:rsidRPr="00F64748" w:rsidRDefault="00F64748" w:rsidP="00F64748">
      <w:pPr>
        <w:tabs>
          <w:tab w:val="left" w:pos="1417"/>
          <w:tab w:val="center" w:pos="4677"/>
        </w:tabs>
        <w:spacing w:after="0" w:line="238" w:lineRule="auto"/>
        <w:ind w:firstLine="709"/>
        <w:jc w:val="both"/>
        <w:rPr>
          <w:rFonts w:ascii="Times New Roman" w:hAnsi="Times New Roman" w:cs="Times New Roman"/>
          <w:sz w:val="28"/>
          <w:szCs w:val="28"/>
        </w:rPr>
      </w:pPr>
      <w:r w:rsidRPr="00F64748">
        <w:rPr>
          <w:rFonts w:ascii="Times New Roman" w:hAnsi="Times New Roman" w:cs="Times New Roman"/>
          <w:sz w:val="28"/>
          <w:szCs w:val="28"/>
        </w:rPr>
        <w:t>В случае отказа от проведения электронного аукциона оператор электронной площадки в течение одного часа возвращает претендентам на участие в электронном аукционе заявки на участие в электронном аукционе и прекращает блокирование денежных средств в размере задатка на лицевых счетах таких претендентов на электронной площадке.</w:t>
      </w:r>
    </w:p>
    <w:p w:rsidR="00F64748" w:rsidRPr="00F64748" w:rsidRDefault="00F64748" w:rsidP="00F64748">
      <w:pPr>
        <w:tabs>
          <w:tab w:val="left" w:pos="1417"/>
          <w:tab w:val="center" w:pos="4677"/>
        </w:tabs>
        <w:spacing w:after="0" w:line="238" w:lineRule="auto"/>
        <w:ind w:firstLine="709"/>
        <w:jc w:val="both"/>
        <w:rPr>
          <w:rFonts w:ascii="Times New Roman" w:hAnsi="Times New Roman" w:cs="Times New Roman"/>
          <w:sz w:val="28"/>
          <w:szCs w:val="28"/>
        </w:rPr>
      </w:pPr>
    </w:p>
    <w:p w:rsidR="00F64748" w:rsidRPr="00F64748" w:rsidRDefault="00F64748" w:rsidP="00F64748">
      <w:pPr>
        <w:spacing w:after="0" w:line="240" w:lineRule="auto"/>
        <w:jc w:val="center"/>
        <w:rPr>
          <w:rFonts w:ascii="Times New Roman" w:hAnsi="Times New Roman" w:cs="Times New Roman"/>
          <w:sz w:val="28"/>
          <w:szCs w:val="28"/>
        </w:rPr>
      </w:pPr>
      <w:r w:rsidRPr="00F64748">
        <w:rPr>
          <w:rFonts w:ascii="Times New Roman" w:hAnsi="Times New Roman" w:cs="Times New Roman"/>
          <w:sz w:val="28"/>
          <w:szCs w:val="28"/>
        </w:rPr>
        <w:t>4. Требования к претендентам на участие в электронном аукционе</w:t>
      </w:r>
    </w:p>
    <w:p w:rsidR="00F64748" w:rsidRPr="00F64748" w:rsidRDefault="00F64748" w:rsidP="00F64748">
      <w:pPr>
        <w:spacing w:after="0" w:line="240" w:lineRule="auto"/>
        <w:ind w:firstLine="709"/>
        <w:jc w:val="both"/>
        <w:rPr>
          <w:rFonts w:ascii="Times New Roman" w:hAnsi="Times New Roman" w:cs="Times New Roman"/>
          <w:sz w:val="28"/>
          <w:szCs w:val="28"/>
        </w:rPr>
      </w:pP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4.1. Претендентом на участие в электронном аукционе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заявившее о намерении участвовать в электронном аукционе и заключить договор.</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xml:space="preserve">В случае участия в электронном аукционе претендент на участие в электронном аукционе должен быть зарегистрирован и аккредитован на </w:t>
      </w:r>
      <w:r w:rsidRPr="00F64748">
        <w:rPr>
          <w:rFonts w:ascii="Times New Roman" w:eastAsiaTheme="minorHAnsi" w:hAnsi="Times New Roman" w:cs="Times New Roman"/>
          <w:sz w:val="28"/>
          <w:szCs w:val="28"/>
          <w:lang w:eastAsia="en-US"/>
        </w:rPr>
        <w:lastRenderedPageBreak/>
        <w:t>электронной площадке в порядке, установленном регламентом электронной площадки.</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4.2. Претенденты на участие в электронном аукционе не допускаются к участию в электронном аукционе в следующих случаях:</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xml:space="preserve">- претендент на участие в электронном аукционе находится в стадии ликвидации, реорганизации или в отношении претендента на участие в электронном аукционе имеются решения арбитражного суда о признании претендента на участие в электронном аукционе банкротом и об открытии конкурсного производства, приостановлена деятельность претендента на участие в электронном аукционе в порядке, предусмотренном </w:t>
      </w:r>
      <w:hyperlink r:id="rId7">
        <w:r w:rsidRPr="00F64748">
          <w:rPr>
            <w:rFonts w:ascii="Times New Roman" w:eastAsiaTheme="minorHAnsi" w:hAnsi="Times New Roman" w:cs="Times New Roman"/>
            <w:sz w:val="28"/>
            <w:szCs w:val="28"/>
            <w:lang w:eastAsia="en-US"/>
          </w:rPr>
          <w:t>Кодексом</w:t>
        </w:r>
      </w:hyperlink>
      <w:r w:rsidRPr="00F64748">
        <w:rPr>
          <w:rFonts w:ascii="Times New Roman" w:eastAsiaTheme="minorHAnsi" w:hAnsi="Times New Roman" w:cs="Times New Roman"/>
          <w:sz w:val="28"/>
          <w:szCs w:val="28"/>
          <w:lang w:eastAsia="en-US"/>
        </w:rPr>
        <w:t xml:space="preserve"> Российской Федерации об административных правонарушениях;</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не представлены (представлены не в полном объеме) все необходимые документы;</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представлены недостоверные сведения;</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подано две и более заявки от одного претендента на участие в электронном аукционе в отношении одного и того же лота при условии, что поданные ранее заявки на участие в электронном аукционе претендентом на участие в электронном аукционе не отозваны.</w:t>
      </w:r>
    </w:p>
    <w:p w:rsidR="00F64748" w:rsidRPr="00F64748" w:rsidRDefault="00F64748" w:rsidP="00F64748">
      <w:pPr>
        <w:spacing w:after="0" w:line="240" w:lineRule="auto"/>
        <w:ind w:firstLine="709"/>
        <w:jc w:val="both"/>
        <w:rPr>
          <w:rFonts w:ascii="Times New Roman" w:hAnsi="Times New Roman" w:cs="Times New Roman"/>
          <w:sz w:val="28"/>
          <w:szCs w:val="28"/>
        </w:rPr>
      </w:pPr>
      <w:r w:rsidRPr="00F64748">
        <w:rPr>
          <w:rFonts w:ascii="Times New Roman" w:hAnsi="Times New Roman" w:cs="Times New Roman"/>
          <w:sz w:val="28"/>
          <w:szCs w:val="28"/>
        </w:rPr>
        <w:t>4.3. В случае установления указанных в пункте 4.2 данного раздела обстоятельств аукционная комиссия не допускает к участию (отстраняет от участия) в электронном аукционе претендента (участника) на любом этапе проведения электронного аукциона, о чем уполномоченная организация в течение двух рабочих дней с даты установления указанных в пункте 4.2 данного раздела обстоятельств информирует претендента (участника) путем направления соответствующего уведомления.</w:t>
      </w:r>
    </w:p>
    <w:p w:rsidR="00F64748" w:rsidRPr="00F64748" w:rsidRDefault="00F64748" w:rsidP="00F64748">
      <w:pPr>
        <w:spacing w:after="0" w:line="240" w:lineRule="auto"/>
        <w:jc w:val="center"/>
        <w:rPr>
          <w:rFonts w:ascii="Times New Roman" w:hAnsi="Times New Roman" w:cs="Times New Roman"/>
          <w:sz w:val="28"/>
          <w:szCs w:val="28"/>
        </w:rPr>
      </w:pPr>
    </w:p>
    <w:p w:rsidR="00F64748" w:rsidRPr="00F64748" w:rsidRDefault="00F64748" w:rsidP="00F64748">
      <w:pPr>
        <w:widowControl w:val="0"/>
        <w:autoSpaceDE w:val="0"/>
        <w:autoSpaceDN w:val="0"/>
        <w:spacing w:after="0" w:line="238" w:lineRule="auto"/>
        <w:jc w:val="center"/>
        <w:rPr>
          <w:rFonts w:ascii="Times New Roman" w:hAnsi="Times New Roman" w:cs="Times New Roman"/>
          <w:sz w:val="28"/>
          <w:szCs w:val="28"/>
        </w:rPr>
      </w:pPr>
      <w:r w:rsidRPr="00F64748">
        <w:rPr>
          <w:rFonts w:ascii="Times New Roman" w:eastAsia="Times New Roman" w:hAnsi="Times New Roman" w:cs="Times New Roman"/>
          <w:sz w:val="28"/>
          <w:szCs w:val="28"/>
          <w:lang w:eastAsia="ru-RU"/>
        </w:rPr>
        <w:t xml:space="preserve">5. </w:t>
      </w:r>
      <w:r w:rsidRPr="00F64748">
        <w:rPr>
          <w:rFonts w:ascii="Times New Roman" w:hAnsi="Times New Roman" w:cs="Times New Roman"/>
          <w:sz w:val="28"/>
          <w:szCs w:val="28"/>
        </w:rPr>
        <w:t>Порядок проведения электронного аукциона</w:t>
      </w:r>
    </w:p>
    <w:p w:rsidR="00F64748" w:rsidRPr="00F64748" w:rsidRDefault="00F64748" w:rsidP="00F64748">
      <w:pPr>
        <w:widowControl w:val="0"/>
        <w:autoSpaceDE w:val="0"/>
        <w:autoSpaceDN w:val="0"/>
        <w:spacing w:after="0" w:line="238" w:lineRule="auto"/>
        <w:jc w:val="center"/>
        <w:rPr>
          <w:rFonts w:ascii="Times New Roman" w:hAnsi="Times New Roman" w:cs="Times New Roman"/>
          <w:sz w:val="28"/>
          <w:szCs w:val="28"/>
        </w:rPr>
      </w:pP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5.1. Электронный аукцион проводится на электронной площадке в соответствии с регламентом электронной площадки.</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Полномочия по проведению электронного аукциона на электронной площадке осуществляет оператор электронной площадки в соответствии с регламентом электронной площадки.</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Порядок выбора и оплаты услуг оператора электронной площадки, а также порядок зачисления и вывода (возврата) денежных средств с электронной площадки осуществляются в соответствии с регламентом электронной площадки.</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5.2. Претендент на участие в электронном аукционе несет все расходы, связанные с подготовкой и подачей заявки на участие в электронном аукционе. Организатор не имеет обязательств по расходам, связанным с подготовкой и подачей заявки на участие в электронном аукционе.</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xml:space="preserve">5.3. Для участия в электронном аукционе претендент на участие в электронном аукционе в соответствии с регламентом электронной площадки проходит регистрацию на электронной площадке (торговой секции </w:t>
      </w:r>
      <w:r w:rsidRPr="00F64748">
        <w:rPr>
          <w:rFonts w:ascii="Times New Roman" w:eastAsiaTheme="minorHAnsi" w:hAnsi="Times New Roman" w:cs="Times New Roman"/>
          <w:sz w:val="28"/>
          <w:szCs w:val="28"/>
          <w:lang w:eastAsia="en-US"/>
        </w:rPr>
        <w:lastRenderedPageBreak/>
        <w:t>электронной площадки), заполняет электронную форму заявки на участие в электронном аукционе на электронной площадке и подает заявку на участие в электронном аукционе по форме, установленной в извещении о проведении электронного аукциона, с приложением следующих предусмотренных извещением и (или) документацией о проведении электронного аукциона документов в электронном виде:</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выписка из Единого государственного реестра юридических лиц или нотариально заверенная копия указанной выписки, полученная не ранее чем за один месяц до даты начала срока подачи заявок на участие в электронном аукционе (для юридических лиц);</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выписка из Единого государственного реестра индивидуальных предпринимателей или нотариально заверенная копия указанной выписки, полученная не ранее чем за один месяц до даты начала срока подачи заявок на участие в электронном аукционе (для индивидуальных предпринимателей);</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копии учредительных документов претендента на участие в электронном аукционе (с учетом внесения изменений в указанные документы на момент подачи заявки на участие в электронном аукционе) (для юридических лиц);</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решение об одобрении или о совершении крупной сделки либо копия указанного решения в случае, если требование о необходимости наличия указанного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претендента на участие в электронном аукционе заключение договора, внесение задатка или обеспечение исполнения условий договора являются крупной сделкой;</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документы, подтверждающие полномочия лица действовать от имени претендента на участие в электронном аукционе, – в случае представления документов представителем претендента на участие в электронном аукционе;</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xml:space="preserve">- заявление об отсутствии решения о ликвидации, реорганизации претендента на участие в электронном аукционе (юридического лица), об отсутствии решения арбитражного суда о признании претендента на участие в электронном аукционе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претендента на участие в электронном аукционе в порядке, предусмотренном </w:t>
      </w:r>
      <w:hyperlink r:id="rId8">
        <w:r w:rsidRPr="00F64748">
          <w:rPr>
            <w:rFonts w:ascii="Times New Roman" w:eastAsiaTheme="minorHAnsi" w:hAnsi="Times New Roman" w:cs="Times New Roman"/>
            <w:sz w:val="28"/>
            <w:szCs w:val="28"/>
            <w:lang w:eastAsia="en-US"/>
          </w:rPr>
          <w:t>Кодексом</w:t>
        </w:r>
      </w:hyperlink>
      <w:r w:rsidRPr="00F64748">
        <w:rPr>
          <w:rFonts w:ascii="Times New Roman" w:eastAsiaTheme="minorHAnsi" w:hAnsi="Times New Roman" w:cs="Times New Roman"/>
          <w:sz w:val="28"/>
          <w:szCs w:val="28"/>
          <w:lang w:eastAsia="en-US"/>
        </w:rPr>
        <w:t xml:space="preserve"> Российской Федерации об административных правонарушениях.</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xml:space="preserve">5.4. Претендент на участие в электронном аукционе до подачи заявки на участие в электронном аукционе осуществляет перечисление денежных средств на банковские реквизиты оператора электронной площадки, размещенные в открытой части универсальной торговой платформы и торговой секции электронной площадки. В момент подачи заявки на участие в электронном аукционе оператор электронной площадки программными средствами проверяет наличие денежных средств в размере задатка на счете претендента на участие в электронном аукционе и осуществляет блокирование </w:t>
      </w:r>
      <w:r w:rsidRPr="00F64748">
        <w:rPr>
          <w:rFonts w:ascii="Times New Roman" w:eastAsiaTheme="minorHAnsi" w:hAnsi="Times New Roman" w:cs="Times New Roman"/>
          <w:sz w:val="28"/>
          <w:szCs w:val="28"/>
          <w:lang w:eastAsia="en-US"/>
        </w:rPr>
        <w:lastRenderedPageBreak/>
        <w:t>необходимых денежных средств.</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5.5. В случае успешного принятия заявки на участие в электронном аукционе оператор электронной площадки программными средствами регистрирует ее в журнале приема заявок на участие в электронном аукционе на электронной площадке, присваивает номер и в течение одного часа направляет в личный кабинет претендента на участие в электронном аукционе уведомление о регистрации заявки на участие в электронном аукционе.</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5.6. Заявка на участие в электронном аукционе не может быть принята оператором электронной площадки в следующих случаях:</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отсутствие на счете претендента на участие в электронном аукционе достаточной суммы денежных средств в размере задатка (в случае если извещением о проведении электронного аукциона установлено перечисление задатка на счет оператора электронной площадки);</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подача претендентом на участие в электронном аукционе второй заявки на участие в электронном аукционе при условии, что поданная ранее заявка на участие в электронном аукционе указанным претендентом не отозвана;</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подача заявки на участие в электронном аукционе по истечении установленного срока подачи заявок на участие в электронном аукционе;</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xml:space="preserve">- некорректное заполнение формы заявки на участие в электронном аукционе, в том числе </w:t>
      </w:r>
      <w:proofErr w:type="spellStart"/>
      <w:r w:rsidRPr="00F64748">
        <w:rPr>
          <w:rFonts w:ascii="Times New Roman" w:eastAsiaTheme="minorHAnsi" w:hAnsi="Times New Roman" w:cs="Times New Roman"/>
          <w:sz w:val="28"/>
          <w:szCs w:val="28"/>
          <w:lang w:eastAsia="en-US"/>
        </w:rPr>
        <w:t>незаполнение</w:t>
      </w:r>
      <w:proofErr w:type="spellEnd"/>
      <w:r w:rsidRPr="00F64748">
        <w:rPr>
          <w:rFonts w:ascii="Times New Roman" w:eastAsiaTheme="minorHAnsi" w:hAnsi="Times New Roman" w:cs="Times New Roman"/>
          <w:sz w:val="28"/>
          <w:szCs w:val="28"/>
          <w:lang w:eastAsia="en-US"/>
        </w:rPr>
        <w:t xml:space="preserve"> полей, являющихся обязательными для заполнения;</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в других случаях, предусмотренных регламентом электронной площадки.</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В случае если система не принимает заявку на участие в электронном аукционе, оператор электронной площадки уведомляет претендента на участие в электронном аукционе соответствующим системным сообщением о причине непринятия заявки на участие в электронном аукционе.</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5.7. До окончания срока подачи заявок на участие в электронном аукционе претендент на участие в электронном аукционе, подавший заявку на участие в электронном аукционе, вправе изменить или отозвать ее.</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В случае отзыва заявки на участие в электронном аукционе претендентом на участие в электронном аукционе до окончания срока подачи заявок на участие в электронном аукционе оператор электронной площадки прекращает блокирование денежных средств, заблокированных на счете претендента на участие в электронном аукционе в размере задатка, в соответствии с регламентом электронной площадки.</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Информация об отозванных заявках на участие в электронном аукционе в актуальном состоянии отображается в личном кабинете организатора.</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xml:space="preserve">5.8. После окончания срока подачи заявок на участие в электронном аукционе оператор электронной площадки в личном кабинете организатора открывает доступ к зарегистрированным заявкам на участие в электронном аукционе и направляет организатору документы и сведения из регистрационных данных претендента на участие в электронном аукционе на </w:t>
      </w:r>
      <w:r w:rsidRPr="00F64748">
        <w:rPr>
          <w:rFonts w:ascii="Times New Roman" w:eastAsiaTheme="minorHAnsi" w:hAnsi="Times New Roman" w:cs="Times New Roman"/>
          <w:sz w:val="28"/>
          <w:szCs w:val="28"/>
          <w:lang w:eastAsia="en-US"/>
        </w:rPr>
        <w:lastRenderedPageBreak/>
        <w:t>электронной площадке, актуальные на дату и время окончания срока подачи заявок на участие в электронном аукционе.</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5.9. Рассмотрение заявок на участие в электронном аукционе и определение участников электронного аукциона осуществляется аукционной комиссией.</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Срок рассмотрения заявок на участие в электронном аукционе не может превышать десяти дней с даты окончания срока подачи заявок на участие в электронном аукционе.</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По результатам рассмотрения заявок на участие в электронном аукционе аукционная комиссия принимает решение о признании претендентов на участие в электронном аукционе участниками электронного аукциона или об отказе в допуске претендентов на участие в электронном аукционе к участию в электронном аукционе, которое оформляется протоколом рассмотрения заявок на участие в электронном аукционе, который подписывается всеми присутствующими членами аукционной комиссии в течение одного дня, следующего за днем окончания рассмотрения заявок на участие в электронном аукционе. Указанный протокол размещается на официальном сайте торгов, электронной площадке, официальном сайте инициатора (либо уполномоченной организации) в течение двух рабочих дней с даты подписания протокола.</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Оператор электронной площадки не позднее следующего рабочего дня после дня подписания протокола рассмотрения заявок на участие в электронном аукционе, направляет в личные кабинеты претендентов на участие в электронном аукционе уведомления о признании их участниками электронного аукциона или об отказе в признании их участниками электронного аукциона с указанием оснований отказа.</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В случае отказа в допуске к участию в электронном аукционе по лоту в течение одного дня, следующего за днем размещения протокола рассмотрения заявок на участие в электронном аукционе, оператор электронной площадки прекращает блокирование денежных средств претендентов на участие в электронном аукционе, заблокированных в размере задатка на счете претендентов на участие в электронном аукционе.</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5.10. Подача предложений о цене предмета электронного аукциона проводится в день и время, указанные в извещении о проведении электронного аукциона.</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Подача предложений о цене предмета электронного аукциона не проводится в случаях, если:</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на участие в электронном аукционе не подано или не принято ни одной заявки на участие в электронном аукционе (принята только одна заявка на участие в электронном аукционе);</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в результате рассмотрения заявок на участие в электронном аукционе все заявки на участие в электронном аукционе отклонены;</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xml:space="preserve">- в результате рассмотрения заявок на участие в электронном аукционе участником электронного аукциона признан только один претендент на </w:t>
      </w:r>
      <w:r w:rsidRPr="00F64748">
        <w:rPr>
          <w:rFonts w:ascii="Times New Roman" w:eastAsiaTheme="minorHAnsi" w:hAnsi="Times New Roman" w:cs="Times New Roman"/>
          <w:sz w:val="28"/>
          <w:szCs w:val="28"/>
          <w:lang w:eastAsia="en-US"/>
        </w:rPr>
        <w:lastRenderedPageBreak/>
        <w:t>участие в электронном аукционе;</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электронный аукцион отменен;</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этап подачи предложений о цене по электронному аукциону приостановлен.</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Предложением о цене предмета электронного аукциона признается подписанное электронной подписью участника электронного аукциона предложение о цене предмета электронного аукциона.</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Подача предложений о цене предмета электронного аукциона возможна в течение установленного регламентом электронной площадки временного интервала. При подаче предложений о цене предмета электронного аукциона оператор электронной площадки обеспечивает конфиденциальность информации об участниках электронного аукциона.</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Ход проведения процедуры подачи предложений о цене предмета электронного аукциона фиксируется оператором электронной площадки в электронном журнале с предложениями о цене предмета электронного аукциона. Указанный журнал направляется в личный кабинет организатора в течение одного часа со времени завершения торговой сессии. Оператор электронной площадки направляет в личный кабинет организатора журнал с лучшими ценовыми предложениями.</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Оператор электронной площадки прекращает блокирование денежных средств участников электронного аукциона, не сделавших предложения о цене предмета электронного аукциона в ходе подачи предложений о цене предмета электронного аукциона, заблокированных в размере задатка на счетах участников электронного аукциона на электронной площадке, не позднее одного дня, следующего за днем завершения подачи предложений о цене предмета электронного аукциона.</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На основании журнала с лучшими предложениями о цене предмета электронного аукциона аукционная комиссия оформляет протокол об итогах электронного аукциона, который подписывается в день проведения электронного аукциона всеми присутствующими членами аукционной комиссии и лицом, выигравшим электронный аукцион. Подписанный протокол об итогах электронного аукциона имеет силу договора. Лицо, уклонившееся от подписания протокола об итогах электронного аукциона, обязано возместить причиненные этим убытки в части, превышающей размер предоставленного обеспечения.</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Указанный протокол размещается на официальном сайте торгов, электронной площадке, официальном сайте инициатора (либо уполномоченной организации) в течение двух рабочих дней с даты подписания протокола.</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xml:space="preserve">Оператор электронной площадки в течение одного часа с момента размещения протокола об итогах электронного аукциона направляет в личный кабинет победителя электронного аукциона соответствующее уведомление с протоколом об итогах электронного аукциона, а также размещает в </w:t>
      </w:r>
      <w:bookmarkStart w:id="0" w:name="_GoBack"/>
      <w:r w:rsidRPr="00F64748">
        <w:rPr>
          <w:rFonts w:ascii="Times New Roman" w:eastAsiaTheme="minorHAnsi" w:hAnsi="Times New Roman" w:cs="Times New Roman"/>
          <w:sz w:val="28"/>
          <w:szCs w:val="28"/>
          <w:lang w:eastAsia="en-US"/>
        </w:rPr>
        <w:t>открыт</w:t>
      </w:r>
      <w:bookmarkEnd w:id="0"/>
      <w:r w:rsidRPr="00F64748">
        <w:rPr>
          <w:rFonts w:ascii="Times New Roman" w:eastAsiaTheme="minorHAnsi" w:hAnsi="Times New Roman" w:cs="Times New Roman"/>
          <w:sz w:val="28"/>
          <w:szCs w:val="28"/>
          <w:lang w:eastAsia="en-US"/>
        </w:rPr>
        <w:t xml:space="preserve">ой части электронной площадки информацию об итоговой цене предмета </w:t>
      </w:r>
      <w:r w:rsidRPr="00F64748">
        <w:rPr>
          <w:rFonts w:ascii="Times New Roman" w:eastAsiaTheme="minorHAnsi" w:hAnsi="Times New Roman" w:cs="Times New Roman"/>
          <w:sz w:val="28"/>
          <w:szCs w:val="28"/>
          <w:lang w:eastAsia="en-US"/>
        </w:rPr>
        <w:lastRenderedPageBreak/>
        <w:t>электронного аукциона и победителе электронного аукциона.</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Протокол об итогах электронного аукциона является основанием для заключения договора с победителем электронного аукциона.</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5.11. Процедура проведения электронного аукциона считается завершенной с момента подписания протокола об итогах электронного аукциона лицом, признанным победителем электронного аукциона, и членами аукционной комиссии.</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Электронный аукцион является несостоявшимся, если:</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на электронный аукцион не подано ни одной заявки на участие в электронном аукционе;</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по результатам рассмотрения заявок на участие в электронном аукционе принято решение об отказе в допуске к участию в электронном аукционе всем претендентам на участие в электронном аукционе, подавшим заявки на участие в электронном аукционе;</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в нем участвовал только один участник электронного аукциона, в том числе если на участие в электронном аукционе подана единственная заявка на участие в электронном аукционе или по результатам рассмотрения заявок на участие в электронном аукционе принято решение о допуске к участию в электронном аукционе только одного претендента на участие в электронном аукционе;</w:t>
      </w:r>
    </w:p>
    <w:p w:rsidR="00F64748" w:rsidRPr="00F64748" w:rsidRDefault="00F64748" w:rsidP="00F64748">
      <w:pPr>
        <w:pStyle w:val="ConsPlusNormal"/>
        <w:ind w:firstLine="709"/>
        <w:jc w:val="both"/>
        <w:rPr>
          <w:rFonts w:ascii="Times New Roman" w:eastAsiaTheme="minorHAnsi" w:hAnsi="Times New Roman" w:cs="Times New Roman"/>
          <w:sz w:val="28"/>
          <w:szCs w:val="28"/>
          <w:lang w:eastAsia="en-US"/>
        </w:rPr>
      </w:pPr>
      <w:r w:rsidRPr="00F64748">
        <w:rPr>
          <w:rFonts w:ascii="Times New Roman" w:eastAsiaTheme="minorHAnsi" w:hAnsi="Times New Roman" w:cs="Times New Roman"/>
          <w:sz w:val="28"/>
          <w:szCs w:val="28"/>
          <w:lang w:eastAsia="en-US"/>
        </w:rPr>
        <w:t>- ни один из участников электронного аукциона не сделал предложение о цене предмета электронного аукциона.</w:t>
      </w:r>
    </w:p>
    <w:p w:rsidR="00F64748" w:rsidRPr="00F64748" w:rsidRDefault="00F64748" w:rsidP="00F64748">
      <w:pPr>
        <w:autoSpaceDE w:val="0"/>
        <w:autoSpaceDN w:val="0"/>
        <w:adjustRightInd w:val="0"/>
        <w:spacing w:after="0" w:line="238" w:lineRule="auto"/>
        <w:ind w:firstLine="709"/>
        <w:jc w:val="both"/>
        <w:rPr>
          <w:rFonts w:ascii="Times New Roman" w:hAnsi="Times New Roman" w:cs="Times New Roman"/>
          <w:sz w:val="28"/>
          <w:szCs w:val="28"/>
        </w:rPr>
      </w:pPr>
      <w:r w:rsidRPr="00F64748">
        <w:rPr>
          <w:rFonts w:ascii="Times New Roman" w:hAnsi="Times New Roman" w:cs="Times New Roman"/>
          <w:sz w:val="28"/>
          <w:szCs w:val="28"/>
        </w:rPr>
        <w:t>В случае принятия решения о допуске к участию в электронном аукционе только одного претендента на участие в электронном аукционе, в том числе единственно подавшего заявку на участие в электронном аукционе, договор заключается с единственным участником электронного аукциона по начальной цене предмета электронного аукциона.</w:t>
      </w:r>
    </w:p>
    <w:p w:rsidR="00F64748" w:rsidRPr="00F64748" w:rsidRDefault="00F64748" w:rsidP="00F64748">
      <w:pPr>
        <w:autoSpaceDE w:val="0"/>
        <w:autoSpaceDN w:val="0"/>
        <w:adjustRightInd w:val="0"/>
        <w:spacing w:after="0" w:line="238" w:lineRule="auto"/>
        <w:ind w:firstLine="709"/>
        <w:jc w:val="both"/>
        <w:rPr>
          <w:rFonts w:ascii="Times New Roman" w:hAnsi="Times New Roman" w:cs="Times New Roman"/>
          <w:strike/>
          <w:spacing w:val="-6"/>
          <w:sz w:val="28"/>
          <w:szCs w:val="28"/>
        </w:rPr>
      </w:pPr>
    </w:p>
    <w:p w:rsidR="00F64748" w:rsidRPr="00F64748" w:rsidRDefault="00F64748" w:rsidP="00F64748">
      <w:pPr>
        <w:autoSpaceDE w:val="0"/>
        <w:autoSpaceDN w:val="0"/>
        <w:adjustRightInd w:val="0"/>
        <w:spacing w:after="0" w:line="238" w:lineRule="auto"/>
        <w:jc w:val="center"/>
        <w:rPr>
          <w:rFonts w:ascii="Times New Roman" w:hAnsi="Times New Roman" w:cs="Times New Roman"/>
          <w:spacing w:val="-6"/>
          <w:sz w:val="28"/>
          <w:szCs w:val="28"/>
        </w:rPr>
      </w:pPr>
      <w:r w:rsidRPr="00F64748">
        <w:rPr>
          <w:rFonts w:ascii="Times New Roman" w:hAnsi="Times New Roman" w:cs="Times New Roman"/>
          <w:spacing w:val="-6"/>
          <w:sz w:val="28"/>
          <w:szCs w:val="28"/>
        </w:rPr>
        <w:t>6. Заключение договора</w:t>
      </w:r>
    </w:p>
    <w:p w:rsidR="00F64748" w:rsidRPr="00F64748" w:rsidRDefault="00F64748" w:rsidP="00F64748">
      <w:pPr>
        <w:spacing w:after="0" w:line="20" w:lineRule="atLeast"/>
        <w:rPr>
          <w:rFonts w:ascii="Times New Roman" w:hAnsi="Times New Roman" w:cs="Times New Roman"/>
          <w:spacing w:val="-6"/>
          <w:sz w:val="28"/>
          <w:szCs w:val="28"/>
        </w:rPr>
      </w:pPr>
    </w:p>
    <w:p w:rsidR="00F64748" w:rsidRPr="00F64748" w:rsidRDefault="00F64748" w:rsidP="00F64748">
      <w:pPr>
        <w:pStyle w:val="ConsPlusNormal"/>
        <w:ind w:firstLine="709"/>
        <w:jc w:val="both"/>
        <w:rPr>
          <w:rFonts w:ascii="Times New Roman" w:eastAsiaTheme="minorHAnsi" w:hAnsi="Times New Roman" w:cs="Times New Roman"/>
          <w:spacing w:val="-6"/>
          <w:sz w:val="28"/>
          <w:szCs w:val="28"/>
          <w:lang w:eastAsia="en-US"/>
        </w:rPr>
      </w:pPr>
      <w:r w:rsidRPr="00F64748">
        <w:rPr>
          <w:rFonts w:ascii="Times New Roman" w:eastAsiaTheme="minorHAnsi" w:hAnsi="Times New Roman" w:cs="Times New Roman"/>
          <w:spacing w:val="-6"/>
          <w:sz w:val="28"/>
          <w:szCs w:val="28"/>
          <w:lang w:eastAsia="en-US"/>
        </w:rPr>
        <w:t>6.1. Победитель электронного аукциона в течение пяти рабочих дней со дня подписания протокола об итогах электронного аукциона производит оплату предмета электронного аукциона в размере, указанном в протоколе об итогах электронного аукциона, по реквизитам, указанным в документации о проведении электронного аукциона.</w:t>
      </w:r>
    </w:p>
    <w:p w:rsidR="00F64748" w:rsidRPr="00F64748" w:rsidRDefault="00F64748" w:rsidP="00F64748">
      <w:pPr>
        <w:pStyle w:val="ConsPlusNormal"/>
        <w:ind w:firstLine="709"/>
        <w:jc w:val="both"/>
        <w:rPr>
          <w:rFonts w:ascii="Times New Roman" w:eastAsiaTheme="minorHAnsi" w:hAnsi="Times New Roman" w:cs="Times New Roman"/>
          <w:spacing w:val="-6"/>
          <w:sz w:val="28"/>
          <w:szCs w:val="28"/>
          <w:lang w:eastAsia="en-US"/>
        </w:rPr>
      </w:pPr>
      <w:r w:rsidRPr="00F64748">
        <w:rPr>
          <w:rFonts w:ascii="Times New Roman" w:eastAsiaTheme="minorHAnsi" w:hAnsi="Times New Roman" w:cs="Times New Roman"/>
          <w:spacing w:val="-6"/>
          <w:sz w:val="28"/>
          <w:szCs w:val="28"/>
          <w:lang w:eastAsia="en-US"/>
        </w:rPr>
        <w:t xml:space="preserve">Заключение договора осуществляется в порядке, предусмотренном Гражданским </w:t>
      </w:r>
      <w:hyperlink r:id="rId9">
        <w:r w:rsidRPr="00F64748">
          <w:rPr>
            <w:rFonts w:ascii="Times New Roman" w:eastAsiaTheme="minorHAnsi" w:hAnsi="Times New Roman" w:cs="Times New Roman"/>
            <w:spacing w:val="-6"/>
            <w:sz w:val="28"/>
            <w:szCs w:val="28"/>
            <w:lang w:eastAsia="en-US"/>
          </w:rPr>
          <w:t>кодексом</w:t>
        </w:r>
      </w:hyperlink>
      <w:r w:rsidRPr="00F64748">
        <w:rPr>
          <w:rFonts w:ascii="Times New Roman" w:eastAsiaTheme="minorHAnsi" w:hAnsi="Times New Roman" w:cs="Times New Roman"/>
          <w:spacing w:val="-6"/>
          <w:sz w:val="28"/>
          <w:szCs w:val="28"/>
          <w:lang w:eastAsia="en-US"/>
        </w:rPr>
        <w:t xml:space="preserve"> Российской Федерации.</w:t>
      </w:r>
    </w:p>
    <w:p w:rsidR="00F64748" w:rsidRPr="00F64748" w:rsidRDefault="00F64748" w:rsidP="00F64748">
      <w:pPr>
        <w:pStyle w:val="ConsPlusNormal"/>
        <w:ind w:firstLine="709"/>
        <w:jc w:val="both"/>
        <w:rPr>
          <w:rFonts w:ascii="Times New Roman" w:eastAsiaTheme="minorHAnsi" w:hAnsi="Times New Roman" w:cs="Times New Roman"/>
          <w:spacing w:val="-6"/>
          <w:sz w:val="28"/>
          <w:szCs w:val="28"/>
          <w:lang w:eastAsia="en-US"/>
        </w:rPr>
      </w:pPr>
      <w:r w:rsidRPr="00F64748">
        <w:rPr>
          <w:rFonts w:ascii="Times New Roman" w:eastAsiaTheme="minorHAnsi" w:hAnsi="Times New Roman" w:cs="Times New Roman"/>
          <w:spacing w:val="-6"/>
          <w:sz w:val="28"/>
          <w:szCs w:val="28"/>
          <w:lang w:eastAsia="en-US"/>
        </w:rPr>
        <w:t xml:space="preserve">6.2. Уполномоченная организация в течение пяти рабочих дней со дня оплаты победителем (единственным участником) электронного аукциона предмета электронного аукциона направляет копию протокола об итогах электронного аукциона и проект договора в орган местного самоуправления муниципального образования области, на территории которого планируется установка рекламной конструкции, расположенной на земельном участке, государственная собственность на который не разграничена, либо в министерство </w:t>
      </w:r>
      <w:r w:rsidRPr="00F64748">
        <w:rPr>
          <w:rFonts w:ascii="Times New Roman" w:eastAsiaTheme="minorHAnsi" w:hAnsi="Times New Roman" w:cs="Times New Roman"/>
          <w:spacing w:val="-6"/>
          <w:sz w:val="28"/>
          <w:szCs w:val="28"/>
          <w:lang w:eastAsia="en-US"/>
        </w:rPr>
        <w:lastRenderedPageBreak/>
        <w:t>имущественных отношений Ярославской области в случае, если установка рекламной конструкции планируется на земельном участке, находящемся в собственности Ярославской области.</w:t>
      </w:r>
    </w:p>
    <w:p w:rsidR="00F64748" w:rsidRPr="00F64748" w:rsidRDefault="00F64748" w:rsidP="00F64748">
      <w:pPr>
        <w:pStyle w:val="ConsPlusNormal"/>
        <w:ind w:firstLine="709"/>
        <w:jc w:val="both"/>
        <w:rPr>
          <w:rFonts w:ascii="Times New Roman" w:eastAsiaTheme="minorHAnsi" w:hAnsi="Times New Roman" w:cs="Times New Roman"/>
          <w:spacing w:val="-6"/>
          <w:sz w:val="28"/>
          <w:szCs w:val="28"/>
          <w:lang w:eastAsia="en-US"/>
        </w:rPr>
      </w:pPr>
      <w:r w:rsidRPr="00F64748">
        <w:rPr>
          <w:rFonts w:ascii="Times New Roman" w:eastAsiaTheme="minorHAnsi" w:hAnsi="Times New Roman" w:cs="Times New Roman"/>
          <w:spacing w:val="-6"/>
          <w:sz w:val="28"/>
          <w:szCs w:val="28"/>
          <w:lang w:eastAsia="en-US"/>
        </w:rPr>
        <w:t>Орган местного самоуправления муниципального образования Ярославской области, на территории которого планируется установка рекламной конструкции, либо министерство имущественных отношений Ярославской области в течение трех рабочих дней со дня получения копии протокола об итогах электронного аукциона и проекта договора направляет проект договора победителю (единственному участнику) электронного аукциона для подписания.</w:t>
      </w:r>
    </w:p>
    <w:p w:rsidR="00F64748" w:rsidRPr="00F64748" w:rsidRDefault="00F64748" w:rsidP="00F64748">
      <w:pPr>
        <w:pStyle w:val="ConsPlusNormal"/>
        <w:ind w:firstLine="709"/>
        <w:jc w:val="both"/>
        <w:rPr>
          <w:rFonts w:ascii="Times New Roman" w:eastAsiaTheme="minorHAnsi" w:hAnsi="Times New Roman" w:cs="Times New Roman"/>
          <w:spacing w:val="-6"/>
          <w:sz w:val="28"/>
          <w:szCs w:val="28"/>
          <w:lang w:eastAsia="en-US"/>
        </w:rPr>
      </w:pPr>
      <w:r w:rsidRPr="00F64748">
        <w:rPr>
          <w:rFonts w:ascii="Times New Roman" w:eastAsiaTheme="minorHAnsi" w:hAnsi="Times New Roman" w:cs="Times New Roman"/>
          <w:spacing w:val="-6"/>
          <w:sz w:val="28"/>
          <w:szCs w:val="28"/>
          <w:lang w:eastAsia="en-US"/>
        </w:rPr>
        <w:t>Победитель (единственный участник) электронного аукциона должен возвратить подписанный договор в срок не позднее десяти рабочих дней со дня получения проекта договора в орган местного самоуправления муниципального образования Ярославской области, на территории которого планируется установка рекламной конструкции, либо в министерство имущественных отношений Ярославской области.</w:t>
      </w:r>
    </w:p>
    <w:p w:rsidR="00F64748" w:rsidRPr="00F64748" w:rsidRDefault="00F64748" w:rsidP="00F64748">
      <w:pPr>
        <w:pStyle w:val="ConsPlusNormal"/>
        <w:ind w:firstLine="709"/>
        <w:jc w:val="both"/>
        <w:rPr>
          <w:rFonts w:ascii="Times New Roman" w:eastAsiaTheme="minorHAnsi" w:hAnsi="Times New Roman" w:cs="Times New Roman"/>
          <w:spacing w:val="-6"/>
          <w:sz w:val="28"/>
          <w:szCs w:val="28"/>
          <w:lang w:eastAsia="en-US"/>
        </w:rPr>
      </w:pPr>
      <w:r w:rsidRPr="00F64748">
        <w:rPr>
          <w:rFonts w:ascii="Times New Roman" w:eastAsiaTheme="minorHAnsi" w:hAnsi="Times New Roman" w:cs="Times New Roman"/>
          <w:spacing w:val="-6"/>
          <w:sz w:val="28"/>
          <w:szCs w:val="28"/>
          <w:lang w:eastAsia="en-US"/>
        </w:rPr>
        <w:t>6.3. В случае если победитель (единственный участник) электронного аукциона отказался от оплаты предмета электронного аукциона или не произвел оплату предмета электронного аукциона в течение пяти рабочих дней со дня получения протокола об итогах электронного аукциона (протокола рассмотрения заявок на участие в электронном аукционе), он считается уклонившимся от оплаты предмета электронного аукциона, о чем в срок не позднее двух рабочих дней со дня истечения срока оплаты предмета электронного аукциона составляется протокол об отказе от оплаты предмета электронного аукциона. Организатор в течение трех рабочих дней с даты подписания протокола об отказе от оплаты предмета электронного аукциона направляет протокол об отказе от оплаты предмета электронного аукциона победителю (единственному участнику) электронного аукциона.</w:t>
      </w:r>
    </w:p>
    <w:p w:rsidR="00F64748" w:rsidRPr="00F64748" w:rsidRDefault="00F64748" w:rsidP="00F64748">
      <w:pPr>
        <w:pStyle w:val="ConsPlusNormal"/>
        <w:ind w:firstLine="709"/>
        <w:jc w:val="both"/>
        <w:rPr>
          <w:rFonts w:ascii="Times New Roman" w:eastAsiaTheme="minorHAnsi" w:hAnsi="Times New Roman" w:cs="Times New Roman"/>
          <w:spacing w:val="-6"/>
          <w:sz w:val="28"/>
          <w:szCs w:val="28"/>
          <w:lang w:eastAsia="en-US"/>
        </w:rPr>
      </w:pPr>
      <w:r w:rsidRPr="00F64748">
        <w:rPr>
          <w:rFonts w:ascii="Times New Roman" w:eastAsiaTheme="minorHAnsi" w:hAnsi="Times New Roman" w:cs="Times New Roman"/>
          <w:spacing w:val="-6"/>
          <w:sz w:val="28"/>
          <w:szCs w:val="28"/>
          <w:lang w:eastAsia="en-US"/>
        </w:rPr>
        <w:t>6.4. Уполномоченная организация в течение трех рабочих дней с даты подписания протокола об отказе от оплаты предмета электронного аукциона направляет участнику электронного аукциона, заявке на участие в электронном аукционе которого присвоен второй номер, один экземпляр протокола об итогах электронного аукциона.</w:t>
      </w:r>
    </w:p>
    <w:p w:rsidR="00F64748" w:rsidRPr="00F64748" w:rsidRDefault="00F64748" w:rsidP="00F64748">
      <w:pPr>
        <w:pStyle w:val="ConsPlusNormal"/>
        <w:ind w:firstLine="709"/>
        <w:jc w:val="both"/>
        <w:rPr>
          <w:rFonts w:ascii="Times New Roman" w:eastAsiaTheme="minorHAnsi" w:hAnsi="Times New Roman" w:cs="Times New Roman"/>
          <w:spacing w:val="-6"/>
          <w:sz w:val="28"/>
          <w:szCs w:val="28"/>
          <w:lang w:eastAsia="en-US"/>
        </w:rPr>
      </w:pPr>
      <w:r w:rsidRPr="00F64748">
        <w:rPr>
          <w:rFonts w:ascii="Times New Roman" w:eastAsiaTheme="minorHAnsi" w:hAnsi="Times New Roman" w:cs="Times New Roman"/>
          <w:spacing w:val="-6"/>
          <w:sz w:val="28"/>
          <w:szCs w:val="28"/>
          <w:lang w:eastAsia="en-US"/>
        </w:rPr>
        <w:t>Участник электронного аукциона, заявке на участие в электронном аукционе которого присвоен второй номер, в течение пяти рабочих дней со дня получения протокола об итогах электронного аукциона производит оплату предмета электронного аукциона в размере, указанном в протоколе об итогах электронного аукциона, по реквизитам, указанным в документации о проведении электронного аукциона.</w:t>
      </w:r>
    </w:p>
    <w:p w:rsidR="007A0986" w:rsidRDefault="00F64748" w:rsidP="00F64748">
      <w:pPr>
        <w:spacing w:after="0" w:line="20" w:lineRule="atLeast"/>
        <w:ind w:firstLine="709"/>
        <w:jc w:val="both"/>
        <w:rPr>
          <w:rFonts w:ascii="Times New Roman" w:hAnsi="Times New Roman" w:cs="Times New Roman"/>
          <w:sz w:val="28"/>
          <w:szCs w:val="28"/>
        </w:rPr>
      </w:pPr>
      <w:r w:rsidRPr="00F64748">
        <w:rPr>
          <w:rFonts w:ascii="Times New Roman" w:hAnsi="Times New Roman" w:cs="Times New Roman"/>
          <w:spacing w:val="-6"/>
          <w:sz w:val="28"/>
          <w:szCs w:val="28"/>
        </w:rPr>
        <w:t>При уклонении победителя (единственного участника) электронного аукциона от оплаты предмета электронного аукциона задаток участнику электронного аукциона не возвращается, денежные средства участника электронного аукциона, внесенные в качестве задатка, поступают в доход областного бюджета.</w:t>
      </w:r>
    </w:p>
    <w:sectPr w:rsidR="007A0986" w:rsidSect="00EA7AAB">
      <w:headerReference w:type="default" r:id="rId10"/>
      <w:pgSz w:w="11906" w:h="16838"/>
      <w:pgMar w:top="1134" w:right="567" w:bottom="1134" w:left="1985"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36B7" w:rsidRDefault="00A536B7" w:rsidP="00EA7AAB">
      <w:pPr>
        <w:spacing w:after="0" w:line="240" w:lineRule="auto"/>
      </w:pPr>
      <w:r>
        <w:separator/>
      </w:r>
    </w:p>
  </w:endnote>
  <w:endnote w:type="continuationSeparator" w:id="0">
    <w:p w:rsidR="00A536B7" w:rsidRDefault="00A536B7" w:rsidP="00EA7A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36B7" w:rsidRDefault="00A536B7" w:rsidP="00EA7AAB">
      <w:pPr>
        <w:spacing w:after="0" w:line="240" w:lineRule="auto"/>
      </w:pPr>
      <w:r>
        <w:separator/>
      </w:r>
    </w:p>
  </w:footnote>
  <w:footnote w:type="continuationSeparator" w:id="0">
    <w:p w:rsidR="00A536B7" w:rsidRDefault="00A536B7" w:rsidP="00EA7A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1853292"/>
      <w:docPartObj>
        <w:docPartGallery w:val="Page Numbers (Top of Page)"/>
        <w:docPartUnique/>
      </w:docPartObj>
    </w:sdtPr>
    <w:sdtEndPr>
      <w:rPr>
        <w:rFonts w:ascii="Times New Roman" w:hAnsi="Times New Roman" w:cs="Times New Roman"/>
        <w:sz w:val="24"/>
        <w:szCs w:val="24"/>
      </w:rPr>
    </w:sdtEndPr>
    <w:sdtContent>
      <w:p w:rsidR="00EA7AAB" w:rsidRPr="00EA7AAB" w:rsidRDefault="00EA7AAB">
        <w:pPr>
          <w:pStyle w:val="a5"/>
          <w:jc w:val="center"/>
          <w:rPr>
            <w:rFonts w:ascii="Times New Roman" w:hAnsi="Times New Roman" w:cs="Times New Roman"/>
            <w:sz w:val="24"/>
            <w:szCs w:val="24"/>
          </w:rPr>
        </w:pPr>
        <w:r w:rsidRPr="00F64748">
          <w:rPr>
            <w:rFonts w:ascii="Times New Roman" w:hAnsi="Times New Roman" w:cs="Times New Roman"/>
            <w:sz w:val="28"/>
            <w:szCs w:val="28"/>
          </w:rPr>
          <w:fldChar w:fldCharType="begin"/>
        </w:r>
        <w:r w:rsidRPr="00F64748">
          <w:rPr>
            <w:rFonts w:ascii="Times New Roman" w:hAnsi="Times New Roman" w:cs="Times New Roman"/>
            <w:sz w:val="28"/>
            <w:szCs w:val="28"/>
          </w:rPr>
          <w:instrText>PAGE   \* MERGEFORMAT</w:instrText>
        </w:r>
        <w:r w:rsidRPr="00F64748">
          <w:rPr>
            <w:rFonts w:ascii="Times New Roman" w:hAnsi="Times New Roman" w:cs="Times New Roman"/>
            <w:sz w:val="28"/>
            <w:szCs w:val="28"/>
          </w:rPr>
          <w:fldChar w:fldCharType="separate"/>
        </w:r>
        <w:r w:rsidR="00B56FCB">
          <w:rPr>
            <w:rFonts w:ascii="Times New Roman" w:hAnsi="Times New Roman" w:cs="Times New Roman"/>
            <w:noProof/>
            <w:sz w:val="28"/>
            <w:szCs w:val="28"/>
          </w:rPr>
          <w:t>13</w:t>
        </w:r>
        <w:r w:rsidRPr="00F64748">
          <w:rPr>
            <w:rFonts w:ascii="Times New Roman" w:hAnsi="Times New Roman" w:cs="Times New Roman"/>
            <w:sz w:val="28"/>
            <w:szCs w:val="28"/>
          </w:rPr>
          <w:fldChar w:fldCharType="end"/>
        </w:r>
      </w:p>
    </w:sdtContent>
  </w:sdt>
  <w:p w:rsidR="00EA7AAB" w:rsidRDefault="00EA7AA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F10547"/>
    <w:multiLevelType w:val="hybridMultilevel"/>
    <w:tmpl w:val="70C00FC8"/>
    <w:lvl w:ilvl="0" w:tplc="F3267A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64AA0F7C"/>
    <w:multiLevelType w:val="hybridMultilevel"/>
    <w:tmpl w:val="854636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1AA"/>
    <w:rsid w:val="000049FB"/>
    <w:rsid w:val="00012ACE"/>
    <w:rsid w:val="000161A7"/>
    <w:rsid w:val="000178B7"/>
    <w:rsid w:val="00020FBD"/>
    <w:rsid w:val="000235BF"/>
    <w:rsid w:val="00026A1F"/>
    <w:rsid w:val="00026A4C"/>
    <w:rsid w:val="00030E2A"/>
    <w:rsid w:val="0003373F"/>
    <w:rsid w:val="00035806"/>
    <w:rsid w:val="00041380"/>
    <w:rsid w:val="0004390A"/>
    <w:rsid w:val="000447A5"/>
    <w:rsid w:val="0004733D"/>
    <w:rsid w:val="00047C81"/>
    <w:rsid w:val="00050E42"/>
    <w:rsid w:val="000510A8"/>
    <w:rsid w:val="00054BA2"/>
    <w:rsid w:val="0005584A"/>
    <w:rsid w:val="00062032"/>
    <w:rsid w:val="00062EB2"/>
    <w:rsid w:val="00063014"/>
    <w:rsid w:val="00066CFF"/>
    <w:rsid w:val="00070F70"/>
    <w:rsid w:val="00074093"/>
    <w:rsid w:val="000761FF"/>
    <w:rsid w:val="00076C14"/>
    <w:rsid w:val="00082799"/>
    <w:rsid w:val="0008659D"/>
    <w:rsid w:val="0008780F"/>
    <w:rsid w:val="00096345"/>
    <w:rsid w:val="000963D6"/>
    <w:rsid w:val="000977DC"/>
    <w:rsid w:val="000A346C"/>
    <w:rsid w:val="000A415B"/>
    <w:rsid w:val="000A588F"/>
    <w:rsid w:val="000A5CE3"/>
    <w:rsid w:val="000A699D"/>
    <w:rsid w:val="000B45FC"/>
    <w:rsid w:val="000B5437"/>
    <w:rsid w:val="000D3771"/>
    <w:rsid w:val="000D566F"/>
    <w:rsid w:val="000D7278"/>
    <w:rsid w:val="000E0090"/>
    <w:rsid w:val="000E30C6"/>
    <w:rsid w:val="000E6922"/>
    <w:rsid w:val="000F2117"/>
    <w:rsid w:val="000F3B94"/>
    <w:rsid w:val="000F61FA"/>
    <w:rsid w:val="000F69BE"/>
    <w:rsid w:val="001020CB"/>
    <w:rsid w:val="00104803"/>
    <w:rsid w:val="00105E46"/>
    <w:rsid w:val="001118E9"/>
    <w:rsid w:val="00111C8D"/>
    <w:rsid w:val="001125F2"/>
    <w:rsid w:val="0011575B"/>
    <w:rsid w:val="0012083A"/>
    <w:rsid w:val="00121C8F"/>
    <w:rsid w:val="00125B25"/>
    <w:rsid w:val="00127A10"/>
    <w:rsid w:val="001373AF"/>
    <w:rsid w:val="00141EDB"/>
    <w:rsid w:val="001448A0"/>
    <w:rsid w:val="00144900"/>
    <w:rsid w:val="00145A0D"/>
    <w:rsid w:val="00150748"/>
    <w:rsid w:val="001512B4"/>
    <w:rsid w:val="00151679"/>
    <w:rsid w:val="00157857"/>
    <w:rsid w:val="00162C3E"/>
    <w:rsid w:val="00165B35"/>
    <w:rsid w:val="001704DB"/>
    <w:rsid w:val="00172AF1"/>
    <w:rsid w:val="00173E07"/>
    <w:rsid w:val="00176CE7"/>
    <w:rsid w:val="001844F9"/>
    <w:rsid w:val="001861DC"/>
    <w:rsid w:val="001874CC"/>
    <w:rsid w:val="0019409D"/>
    <w:rsid w:val="0019494D"/>
    <w:rsid w:val="001A3946"/>
    <w:rsid w:val="001B1054"/>
    <w:rsid w:val="001B2B10"/>
    <w:rsid w:val="001B3AA5"/>
    <w:rsid w:val="001B6025"/>
    <w:rsid w:val="001B6453"/>
    <w:rsid w:val="001B655D"/>
    <w:rsid w:val="001C2681"/>
    <w:rsid w:val="001C3DF1"/>
    <w:rsid w:val="001C7164"/>
    <w:rsid w:val="001D1C48"/>
    <w:rsid w:val="001D2D9B"/>
    <w:rsid w:val="001D3A56"/>
    <w:rsid w:val="001D4FB4"/>
    <w:rsid w:val="001D6410"/>
    <w:rsid w:val="001D757A"/>
    <w:rsid w:val="001D7B68"/>
    <w:rsid w:val="001E023C"/>
    <w:rsid w:val="001E0F51"/>
    <w:rsid w:val="001E181A"/>
    <w:rsid w:val="001E420D"/>
    <w:rsid w:val="001E5B26"/>
    <w:rsid w:val="001E7D96"/>
    <w:rsid w:val="001F09E4"/>
    <w:rsid w:val="001F2D19"/>
    <w:rsid w:val="001F48B1"/>
    <w:rsid w:val="00222826"/>
    <w:rsid w:val="0022712F"/>
    <w:rsid w:val="00230F2E"/>
    <w:rsid w:val="00241F7B"/>
    <w:rsid w:val="00242DA2"/>
    <w:rsid w:val="00246879"/>
    <w:rsid w:val="00251555"/>
    <w:rsid w:val="00251BC7"/>
    <w:rsid w:val="00252B29"/>
    <w:rsid w:val="002540C3"/>
    <w:rsid w:val="00256CDC"/>
    <w:rsid w:val="00264EC4"/>
    <w:rsid w:val="002749C3"/>
    <w:rsid w:val="00276366"/>
    <w:rsid w:val="00282007"/>
    <w:rsid w:val="00284FEE"/>
    <w:rsid w:val="00290332"/>
    <w:rsid w:val="00293870"/>
    <w:rsid w:val="00294443"/>
    <w:rsid w:val="0029497F"/>
    <w:rsid w:val="00296ECF"/>
    <w:rsid w:val="002A27F5"/>
    <w:rsid w:val="002A38D0"/>
    <w:rsid w:val="002A5C6E"/>
    <w:rsid w:val="002B0587"/>
    <w:rsid w:val="002B610A"/>
    <w:rsid w:val="002C1FB9"/>
    <w:rsid w:val="002D24F6"/>
    <w:rsid w:val="002D2BAC"/>
    <w:rsid w:val="002D3330"/>
    <w:rsid w:val="002D34B1"/>
    <w:rsid w:val="002E36A8"/>
    <w:rsid w:val="002E426D"/>
    <w:rsid w:val="002E5083"/>
    <w:rsid w:val="002E7972"/>
    <w:rsid w:val="003026B5"/>
    <w:rsid w:val="00306A1A"/>
    <w:rsid w:val="00314645"/>
    <w:rsid w:val="00324109"/>
    <w:rsid w:val="00335BB3"/>
    <w:rsid w:val="003452D7"/>
    <w:rsid w:val="00345422"/>
    <w:rsid w:val="00345B80"/>
    <w:rsid w:val="00347448"/>
    <w:rsid w:val="00347B9C"/>
    <w:rsid w:val="00354F64"/>
    <w:rsid w:val="003560D4"/>
    <w:rsid w:val="003612B7"/>
    <w:rsid w:val="00371614"/>
    <w:rsid w:val="003737D9"/>
    <w:rsid w:val="003804B2"/>
    <w:rsid w:val="003806DD"/>
    <w:rsid w:val="00395CF0"/>
    <w:rsid w:val="00397826"/>
    <w:rsid w:val="003A1016"/>
    <w:rsid w:val="003A38CA"/>
    <w:rsid w:val="003A39D4"/>
    <w:rsid w:val="003A517C"/>
    <w:rsid w:val="003A6556"/>
    <w:rsid w:val="003B0375"/>
    <w:rsid w:val="003B37F2"/>
    <w:rsid w:val="003B7CD6"/>
    <w:rsid w:val="003D13C1"/>
    <w:rsid w:val="003D4FBF"/>
    <w:rsid w:val="003D581E"/>
    <w:rsid w:val="003E68D1"/>
    <w:rsid w:val="003F57F8"/>
    <w:rsid w:val="003F761D"/>
    <w:rsid w:val="004074AC"/>
    <w:rsid w:val="00407E22"/>
    <w:rsid w:val="00407FAE"/>
    <w:rsid w:val="00412BCD"/>
    <w:rsid w:val="00414003"/>
    <w:rsid w:val="0042171B"/>
    <w:rsid w:val="004274CF"/>
    <w:rsid w:val="00431958"/>
    <w:rsid w:val="0043443A"/>
    <w:rsid w:val="00436720"/>
    <w:rsid w:val="00440E6B"/>
    <w:rsid w:val="004502E0"/>
    <w:rsid w:val="00454785"/>
    <w:rsid w:val="0046610A"/>
    <w:rsid w:val="0046681B"/>
    <w:rsid w:val="00466F81"/>
    <w:rsid w:val="004758B3"/>
    <w:rsid w:val="00476241"/>
    <w:rsid w:val="00477308"/>
    <w:rsid w:val="0048416E"/>
    <w:rsid w:val="004919C5"/>
    <w:rsid w:val="00493129"/>
    <w:rsid w:val="00493653"/>
    <w:rsid w:val="00496725"/>
    <w:rsid w:val="004A3E35"/>
    <w:rsid w:val="004B08AF"/>
    <w:rsid w:val="004B1172"/>
    <w:rsid w:val="004B3574"/>
    <w:rsid w:val="004B756E"/>
    <w:rsid w:val="004B7C80"/>
    <w:rsid w:val="004C0025"/>
    <w:rsid w:val="004C252B"/>
    <w:rsid w:val="004C6D45"/>
    <w:rsid w:val="004D05A2"/>
    <w:rsid w:val="004D52E6"/>
    <w:rsid w:val="004D7968"/>
    <w:rsid w:val="004F08E5"/>
    <w:rsid w:val="004F4F55"/>
    <w:rsid w:val="005006DA"/>
    <w:rsid w:val="00512C84"/>
    <w:rsid w:val="005131CB"/>
    <w:rsid w:val="00520710"/>
    <w:rsid w:val="00522D9E"/>
    <w:rsid w:val="00523C43"/>
    <w:rsid w:val="005267C8"/>
    <w:rsid w:val="00527297"/>
    <w:rsid w:val="005370BE"/>
    <w:rsid w:val="00540C81"/>
    <w:rsid w:val="00546674"/>
    <w:rsid w:val="00557F08"/>
    <w:rsid w:val="00561A36"/>
    <w:rsid w:val="005772E8"/>
    <w:rsid w:val="005817AE"/>
    <w:rsid w:val="00583E47"/>
    <w:rsid w:val="00587D0A"/>
    <w:rsid w:val="005B3087"/>
    <w:rsid w:val="005B5871"/>
    <w:rsid w:val="005C12F8"/>
    <w:rsid w:val="005C135C"/>
    <w:rsid w:val="005C31C7"/>
    <w:rsid w:val="005C4C5A"/>
    <w:rsid w:val="005C5E8D"/>
    <w:rsid w:val="005D39BF"/>
    <w:rsid w:val="005D49B8"/>
    <w:rsid w:val="005D5CE1"/>
    <w:rsid w:val="005D7EF5"/>
    <w:rsid w:val="005E0510"/>
    <w:rsid w:val="005E3FA2"/>
    <w:rsid w:val="005E467F"/>
    <w:rsid w:val="005F2BFB"/>
    <w:rsid w:val="005F3977"/>
    <w:rsid w:val="00604CDE"/>
    <w:rsid w:val="00606671"/>
    <w:rsid w:val="006103E4"/>
    <w:rsid w:val="00610A6E"/>
    <w:rsid w:val="00617A0E"/>
    <w:rsid w:val="0062217E"/>
    <w:rsid w:val="0062373E"/>
    <w:rsid w:val="0062461D"/>
    <w:rsid w:val="0062471D"/>
    <w:rsid w:val="006313D3"/>
    <w:rsid w:val="0063624E"/>
    <w:rsid w:val="0064093F"/>
    <w:rsid w:val="00643B40"/>
    <w:rsid w:val="00645565"/>
    <w:rsid w:val="00646612"/>
    <w:rsid w:val="006725F2"/>
    <w:rsid w:val="00680361"/>
    <w:rsid w:val="00682F80"/>
    <w:rsid w:val="0068522C"/>
    <w:rsid w:val="00686E9D"/>
    <w:rsid w:val="00693349"/>
    <w:rsid w:val="00694FA3"/>
    <w:rsid w:val="006956FA"/>
    <w:rsid w:val="006A2074"/>
    <w:rsid w:val="006A3A0D"/>
    <w:rsid w:val="006A7A6A"/>
    <w:rsid w:val="006B0F7F"/>
    <w:rsid w:val="006B5284"/>
    <w:rsid w:val="006B7C12"/>
    <w:rsid w:val="006D2BBD"/>
    <w:rsid w:val="006D7723"/>
    <w:rsid w:val="006E0A5D"/>
    <w:rsid w:val="006E367E"/>
    <w:rsid w:val="006E66F7"/>
    <w:rsid w:val="006E70CC"/>
    <w:rsid w:val="006E7103"/>
    <w:rsid w:val="006F160F"/>
    <w:rsid w:val="006F6CCC"/>
    <w:rsid w:val="006F6FEB"/>
    <w:rsid w:val="0070157B"/>
    <w:rsid w:val="007108B4"/>
    <w:rsid w:val="007130CB"/>
    <w:rsid w:val="00713520"/>
    <w:rsid w:val="00717A04"/>
    <w:rsid w:val="00717FF5"/>
    <w:rsid w:val="007211F5"/>
    <w:rsid w:val="007311A3"/>
    <w:rsid w:val="00731751"/>
    <w:rsid w:val="0073512E"/>
    <w:rsid w:val="007364ED"/>
    <w:rsid w:val="00740EC9"/>
    <w:rsid w:val="0074131F"/>
    <w:rsid w:val="007430C5"/>
    <w:rsid w:val="00743B6A"/>
    <w:rsid w:val="007469F7"/>
    <w:rsid w:val="007505B8"/>
    <w:rsid w:val="007518CC"/>
    <w:rsid w:val="00751DB1"/>
    <w:rsid w:val="00754946"/>
    <w:rsid w:val="00756FE9"/>
    <w:rsid w:val="00765862"/>
    <w:rsid w:val="00782601"/>
    <w:rsid w:val="00785B54"/>
    <w:rsid w:val="00792E59"/>
    <w:rsid w:val="0079310C"/>
    <w:rsid w:val="007943DE"/>
    <w:rsid w:val="007A0986"/>
    <w:rsid w:val="007A49C0"/>
    <w:rsid w:val="007A4DAA"/>
    <w:rsid w:val="007A4FFA"/>
    <w:rsid w:val="007B032B"/>
    <w:rsid w:val="007B587D"/>
    <w:rsid w:val="007B5CF8"/>
    <w:rsid w:val="007C0746"/>
    <w:rsid w:val="007C4562"/>
    <w:rsid w:val="007C5314"/>
    <w:rsid w:val="007C7FAA"/>
    <w:rsid w:val="007D218B"/>
    <w:rsid w:val="007E3795"/>
    <w:rsid w:val="007E5B6C"/>
    <w:rsid w:val="007F3328"/>
    <w:rsid w:val="007F6D81"/>
    <w:rsid w:val="00800CEB"/>
    <w:rsid w:val="0080264E"/>
    <w:rsid w:val="00814066"/>
    <w:rsid w:val="00821394"/>
    <w:rsid w:val="008226CD"/>
    <w:rsid w:val="00823CA4"/>
    <w:rsid w:val="0082445F"/>
    <w:rsid w:val="008259C6"/>
    <w:rsid w:val="00827D23"/>
    <w:rsid w:val="008315B9"/>
    <w:rsid w:val="0083312F"/>
    <w:rsid w:val="00834EDF"/>
    <w:rsid w:val="00840CEA"/>
    <w:rsid w:val="00841E97"/>
    <w:rsid w:val="008455C2"/>
    <w:rsid w:val="00845A63"/>
    <w:rsid w:val="00846C65"/>
    <w:rsid w:val="0085046C"/>
    <w:rsid w:val="00850E73"/>
    <w:rsid w:val="00853995"/>
    <w:rsid w:val="008621AC"/>
    <w:rsid w:val="00864968"/>
    <w:rsid w:val="00866128"/>
    <w:rsid w:val="00873AFE"/>
    <w:rsid w:val="00892A23"/>
    <w:rsid w:val="008A1538"/>
    <w:rsid w:val="008A4ED6"/>
    <w:rsid w:val="008A5605"/>
    <w:rsid w:val="008A581D"/>
    <w:rsid w:val="008B0539"/>
    <w:rsid w:val="008B7AD8"/>
    <w:rsid w:val="008C673C"/>
    <w:rsid w:val="008C7D8C"/>
    <w:rsid w:val="008D5497"/>
    <w:rsid w:val="008E1E9F"/>
    <w:rsid w:val="008E3AEA"/>
    <w:rsid w:val="008E5CE8"/>
    <w:rsid w:val="008E64AB"/>
    <w:rsid w:val="008E67E9"/>
    <w:rsid w:val="008F160C"/>
    <w:rsid w:val="008F2FEE"/>
    <w:rsid w:val="008F3382"/>
    <w:rsid w:val="008F55A1"/>
    <w:rsid w:val="008F7129"/>
    <w:rsid w:val="008F755B"/>
    <w:rsid w:val="009025CE"/>
    <w:rsid w:val="0090646E"/>
    <w:rsid w:val="009071AA"/>
    <w:rsid w:val="009110C1"/>
    <w:rsid w:val="00913E16"/>
    <w:rsid w:val="009167A1"/>
    <w:rsid w:val="009178FC"/>
    <w:rsid w:val="00920A42"/>
    <w:rsid w:val="00923C55"/>
    <w:rsid w:val="00923CFE"/>
    <w:rsid w:val="00926F36"/>
    <w:rsid w:val="00933FA0"/>
    <w:rsid w:val="00934724"/>
    <w:rsid w:val="00936C9C"/>
    <w:rsid w:val="009378BF"/>
    <w:rsid w:val="00940039"/>
    <w:rsid w:val="0094236D"/>
    <w:rsid w:val="009425D1"/>
    <w:rsid w:val="00947D3C"/>
    <w:rsid w:val="009519D0"/>
    <w:rsid w:val="00957E7F"/>
    <w:rsid w:val="00962005"/>
    <w:rsid w:val="009620E7"/>
    <w:rsid w:val="00963BA9"/>
    <w:rsid w:val="00964D56"/>
    <w:rsid w:val="00982DC9"/>
    <w:rsid w:val="00983449"/>
    <w:rsid w:val="00984C3D"/>
    <w:rsid w:val="00992FFD"/>
    <w:rsid w:val="0099401D"/>
    <w:rsid w:val="0099796F"/>
    <w:rsid w:val="009A549F"/>
    <w:rsid w:val="009B0089"/>
    <w:rsid w:val="009B09C2"/>
    <w:rsid w:val="009B1496"/>
    <w:rsid w:val="009C0BA1"/>
    <w:rsid w:val="009C3483"/>
    <w:rsid w:val="009C6DBB"/>
    <w:rsid w:val="009D250E"/>
    <w:rsid w:val="009D4040"/>
    <w:rsid w:val="009E136A"/>
    <w:rsid w:val="009E3606"/>
    <w:rsid w:val="009E38BB"/>
    <w:rsid w:val="009E5B2F"/>
    <w:rsid w:val="009F6CA5"/>
    <w:rsid w:val="009F7BD2"/>
    <w:rsid w:val="00A017D2"/>
    <w:rsid w:val="00A07ADC"/>
    <w:rsid w:val="00A10089"/>
    <w:rsid w:val="00A13760"/>
    <w:rsid w:val="00A15144"/>
    <w:rsid w:val="00A251F9"/>
    <w:rsid w:val="00A301E9"/>
    <w:rsid w:val="00A330FB"/>
    <w:rsid w:val="00A35DAB"/>
    <w:rsid w:val="00A43208"/>
    <w:rsid w:val="00A447A2"/>
    <w:rsid w:val="00A47FF7"/>
    <w:rsid w:val="00A52FA7"/>
    <w:rsid w:val="00A536B7"/>
    <w:rsid w:val="00A55A16"/>
    <w:rsid w:val="00A570B1"/>
    <w:rsid w:val="00A62E14"/>
    <w:rsid w:val="00A65ACB"/>
    <w:rsid w:val="00A72557"/>
    <w:rsid w:val="00A74148"/>
    <w:rsid w:val="00A77257"/>
    <w:rsid w:val="00A77EA4"/>
    <w:rsid w:val="00A8542C"/>
    <w:rsid w:val="00A85EA2"/>
    <w:rsid w:val="00A861A5"/>
    <w:rsid w:val="00A90552"/>
    <w:rsid w:val="00A90DF2"/>
    <w:rsid w:val="00A967E6"/>
    <w:rsid w:val="00AA05BB"/>
    <w:rsid w:val="00AA635B"/>
    <w:rsid w:val="00AB1786"/>
    <w:rsid w:val="00AB191B"/>
    <w:rsid w:val="00AB385D"/>
    <w:rsid w:val="00AB4560"/>
    <w:rsid w:val="00AB6717"/>
    <w:rsid w:val="00AC03A9"/>
    <w:rsid w:val="00AC03DE"/>
    <w:rsid w:val="00AC2B09"/>
    <w:rsid w:val="00AC7591"/>
    <w:rsid w:val="00AD0480"/>
    <w:rsid w:val="00AD5449"/>
    <w:rsid w:val="00AD7F50"/>
    <w:rsid w:val="00AE0442"/>
    <w:rsid w:val="00AE059A"/>
    <w:rsid w:val="00AE3D1F"/>
    <w:rsid w:val="00AE5390"/>
    <w:rsid w:val="00AF071E"/>
    <w:rsid w:val="00AF0D31"/>
    <w:rsid w:val="00AF48F1"/>
    <w:rsid w:val="00B00E13"/>
    <w:rsid w:val="00B011CF"/>
    <w:rsid w:val="00B0198A"/>
    <w:rsid w:val="00B02304"/>
    <w:rsid w:val="00B037ED"/>
    <w:rsid w:val="00B16642"/>
    <w:rsid w:val="00B21C78"/>
    <w:rsid w:val="00B223E5"/>
    <w:rsid w:val="00B242EC"/>
    <w:rsid w:val="00B422EC"/>
    <w:rsid w:val="00B44C58"/>
    <w:rsid w:val="00B50007"/>
    <w:rsid w:val="00B52A3C"/>
    <w:rsid w:val="00B540D0"/>
    <w:rsid w:val="00B545A3"/>
    <w:rsid w:val="00B55948"/>
    <w:rsid w:val="00B56FCB"/>
    <w:rsid w:val="00B61A83"/>
    <w:rsid w:val="00B61F19"/>
    <w:rsid w:val="00B6312F"/>
    <w:rsid w:val="00B67148"/>
    <w:rsid w:val="00B751F2"/>
    <w:rsid w:val="00B775BB"/>
    <w:rsid w:val="00B82468"/>
    <w:rsid w:val="00B86662"/>
    <w:rsid w:val="00B9378C"/>
    <w:rsid w:val="00BA0245"/>
    <w:rsid w:val="00BA181D"/>
    <w:rsid w:val="00BA18CD"/>
    <w:rsid w:val="00BA63E1"/>
    <w:rsid w:val="00BB02D0"/>
    <w:rsid w:val="00BB3157"/>
    <w:rsid w:val="00BB4665"/>
    <w:rsid w:val="00BB7F90"/>
    <w:rsid w:val="00BB7FFA"/>
    <w:rsid w:val="00BC04E3"/>
    <w:rsid w:val="00BC3671"/>
    <w:rsid w:val="00BC3BBA"/>
    <w:rsid w:val="00BD0F4B"/>
    <w:rsid w:val="00BD5311"/>
    <w:rsid w:val="00BD5FAC"/>
    <w:rsid w:val="00BD5FEE"/>
    <w:rsid w:val="00BD76FD"/>
    <w:rsid w:val="00BE1836"/>
    <w:rsid w:val="00BE56C9"/>
    <w:rsid w:val="00BE5DFE"/>
    <w:rsid w:val="00C01186"/>
    <w:rsid w:val="00C01391"/>
    <w:rsid w:val="00C0365D"/>
    <w:rsid w:val="00C11DDC"/>
    <w:rsid w:val="00C12D69"/>
    <w:rsid w:val="00C13C89"/>
    <w:rsid w:val="00C16F09"/>
    <w:rsid w:val="00C17E77"/>
    <w:rsid w:val="00C215E5"/>
    <w:rsid w:val="00C21D53"/>
    <w:rsid w:val="00C22552"/>
    <w:rsid w:val="00C2372F"/>
    <w:rsid w:val="00C24982"/>
    <w:rsid w:val="00C33094"/>
    <w:rsid w:val="00C44448"/>
    <w:rsid w:val="00C6081F"/>
    <w:rsid w:val="00C63369"/>
    <w:rsid w:val="00C65C02"/>
    <w:rsid w:val="00C66649"/>
    <w:rsid w:val="00C67FCA"/>
    <w:rsid w:val="00C72CBF"/>
    <w:rsid w:val="00C75452"/>
    <w:rsid w:val="00C772E9"/>
    <w:rsid w:val="00C8256F"/>
    <w:rsid w:val="00C832A0"/>
    <w:rsid w:val="00C83D12"/>
    <w:rsid w:val="00C921C1"/>
    <w:rsid w:val="00C95872"/>
    <w:rsid w:val="00C97D33"/>
    <w:rsid w:val="00CA1479"/>
    <w:rsid w:val="00CA7A70"/>
    <w:rsid w:val="00CB054D"/>
    <w:rsid w:val="00CB0D5B"/>
    <w:rsid w:val="00CB5F3C"/>
    <w:rsid w:val="00CD09D7"/>
    <w:rsid w:val="00CD267D"/>
    <w:rsid w:val="00CE225E"/>
    <w:rsid w:val="00CE2671"/>
    <w:rsid w:val="00CE3930"/>
    <w:rsid w:val="00CE5842"/>
    <w:rsid w:val="00CE605D"/>
    <w:rsid w:val="00CF0368"/>
    <w:rsid w:val="00CF4B57"/>
    <w:rsid w:val="00CF7659"/>
    <w:rsid w:val="00CF792D"/>
    <w:rsid w:val="00D00311"/>
    <w:rsid w:val="00D01D3B"/>
    <w:rsid w:val="00D022E0"/>
    <w:rsid w:val="00D04CE9"/>
    <w:rsid w:val="00D06377"/>
    <w:rsid w:val="00D117C0"/>
    <w:rsid w:val="00D131CF"/>
    <w:rsid w:val="00D13AAF"/>
    <w:rsid w:val="00D14655"/>
    <w:rsid w:val="00D158A6"/>
    <w:rsid w:val="00D175E6"/>
    <w:rsid w:val="00D1775B"/>
    <w:rsid w:val="00D20E90"/>
    <w:rsid w:val="00D258FC"/>
    <w:rsid w:val="00D25D6C"/>
    <w:rsid w:val="00D30B08"/>
    <w:rsid w:val="00D31D67"/>
    <w:rsid w:val="00D369DC"/>
    <w:rsid w:val="00D42C2E"/>
    <w:rsid w:val="00D42D14"/>
    <w:rsid w:val="00D46802"/>
    <w:rsid w:val="00D47662"/>
    <w:rsid w:val="00D5727E"/>
    <w:rsid w:val="00D665B3"/>
    <w:rsid w:val="00D67923"/>
    <w:rsid w:val="00D71BC7"/>
    <w:rsid w:val="00D72185"/>
    <w:rsid w:val="00D738A6"/>
    <w:rsid w:val="00D74447"/>
    <w:rsid w:val="00D80A96"/>
    <w:rsid w:val="00D83A88"/>
    <w:rsid w:val="00D91DAF"/>
    <w:rsid w:val="00D925A8"/>
    <w:rsid w:val="00DA19E9"/>
    <w:rsid w:val="00DA3A39"/>
    <w:rsid w:val="00DB0629"/>
    <w:rsid w:val="00DB2663"/>
    <w:rsid w:val="00DB7F39"/>
    <w:rsid w:val="00DC5DEF"/>
    <w:rsid w:val="00DD25AE"/>
    <w:rsid w:val="00DD3CA9"/>
    <w:rsid w:val="00DD4279"/>
    <w:rsid w:val="00DE3ADA"/>
    <w:rsid w:val="00DE51BF"/>
    <w:rsid w:val="00DE6620"/>
    <w:rsid w:val="00DE686C"/>
    <w:rsid w:val="00DF24B6"/>
    <w:rsid w:val="00DF4EA6"/>
    <w:rsid w:val="00DF5E17"/>
    <w:rsid w:val="00DF7E90"/>
    <w:rsid w:val="00E01E4C"/>
    <w:rsid w:val="00E05FE4"/>
    <w:rsid w:val="00E1453D"/>
    <w:rsid w:val="00E201D4"/>
    <w:rsid w:val="00E2244B"/>
    <w:rsid w:val="00E24180"/>
    <w:rsid w:val="00E24A88"/>
    <w:rsid w:val="00E26F0A"/>
    <w:rsid w:val="00E30FD2"/>
    <w:rsid w:val="00E343F7"/>
    <w:rsid w:val="00E41B42"/>
    <w:rsid w:val="00E43774"/>
    <w:rsid w:val="00E44125"/>
    <w:rsid w:val="00E50DA2"/>
    <w:rsid w:val="00E53D21"/>
    <w:rsid w:val="00E54A37"/>
    <w:rsid w:val="00E56321"/>
    <w:rsid w:val="00E60BB9"/>
    <w:rsid w:val="00E60C9B"/>
    <w:rsid w:val="00E613A5"/>
    <w:rsid w:val="00E620E1"/>
    <w:rsid w:val="00E675B0"/>
    <w:rsid w:val="00E70E4D"/>
    <w:rsid w:val="00E721D3"/>
    <w:rsid w:val="00E749A1"/>
    <w:rsid w:val="00E76286"/>
    <w:rsid w:val="00E76AD4"/>
    <w:rsid w:val="00E80DBB"/>
    <w:rsid w:val="00E94848"/>
    <w:rsid w:val="00E94DBA"/>
    <w:rsid w:val="00EA6C2A"/>
    <w:rsid w:val="00EA7AAB"/>
    <w:rsid w:val="00EA7FE9"/>
    <w:rsid w:val="00EB5C56"/>
    <w:rsid w:val="00EB71FB"/>
    <w:rsid w:val="00ED5243"/>
    <w:rsid w:val="00ED54AF"/>
    <w:rsid w:val="00ED671C"/>
    <w:rsid w:val="00ED7A3D"/>
    <w:rsid w:val="00EF0998"/>
    <w:rsid w:val="00EF53B5"/>
    <w:rsid w:val="00EF5D13"/>
    <w:rsid w:val="00EF6D9A"/>
    <w:rsid w:val="00F04B00"/>
    <w:rsid w:val="00F11923"/>
    <w:rsid w:val="00F160F8"/>
    <w:rsid w:val="00F33861"/>
    <w:rsid w:val="00F42589"/>
    <w:rsid w:val="00F43413"/>
    <w:rsid w:val="00F45434"/>
    <w:rsid w:val="00F477C2"/>
    <w:rsid w:val="00F64748"/>
    <w:rsid w:val="00F679F5"/>
    <w:rsid w:val="00F73BE4"/>
    <w:rsid w:val="00F74D76"/>
    <w:rsid w:val="00F76E3A"/>
    <w:rsid w:val="00F82A7B"/>
    <w:rsid w:val="00F836B1"/>
    <w:rsid w:val="00F83F70"/>
    <w:rsid w:val="00F87381"/>
    <w:rsid w:val="00F87D0B"/>
    <w:rsid w:val="00F916B7"/>
    <w:rsid w:val="00FA058D"/>
    <w:rsid w:val="00FA3F53"/>
    <w:rsid w:val="00FB5A27"/>
    <w:rsid w:val="00FB76A4"/>
    <w:rsid w:val="00FC1F38"/>
    <w:rsid w:val="00FD2037"/>
    <w:rsid w:val="00FD43B9"/>
    <w:rsid w:val="00FE1678"/>
    <w:rsid w:val="00FE6E77"/>
    <w:rsid w:val="00FF1927"/>
    <w:rsid w:val="00FF4F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E2AA91"/>
  <w15:chartTrackingRefBased/>
  <w15:docId w15:val="{017895C3-219E-42B6-A7C5-FBB0C33F7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45B80"/>
    <w:pPr>
      <w:ind w:left="720"/>
      <w:contextualSpacing/>
    </w:pPr>
  </w:style>
  <w:style w:type="character" w:styleId="a4">
    <w:name w:val="Hyperlink"/>
    <w:basedOn w:val="a0"/>
    <w:uiPriority w:val="99"/>
    <w:unhideWhenUsed/>
    <w:rsid w:val="00EB5C56"/>
    <w:rPr>
      <w:color w:val="0563C1" w:themeColor="hyperlink"/>
      <w:u w:val="single"/>
    </w:rPr>
  </w:style>
  <w:style w:type="character" w:customStyle="1" w:styleId="1">
    <w:name w:val="Неразрешенное упоминание1"/>
    <w:basedOn w:val="a0"/>
    <w:uiPriority w:val="99"/>
    <w:semiHidden/>
    <w:unhideWhenUsed/>
    <w:rsid w:val="00EB5C56"/>
    <w:rPr>
      <w:color w:val="605E5C"/>
      <w:shd w:val="clear" w:color="auto" w:fill="E1DFDD"/>
    </w:rPr>
  </w:style>
  <w:style w:type="paragraph" w:styleId="a5">
    <w:name w:val="header"/>
    <w:basedOn w:val="a"/>
    <w:link w:val="a6"/>
    <w:uiPriority w:val="99"/>
    <w:unhideWhenUsed/>
    <w:rsid w:val="00EA7AA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A7AAB"/>
  </w:style>
  <w:style w:type="paragraph" w:styleId="a7">
    <w:name w:val="footer"/>
    <w:basedOn w:val="a"/>
    <w:link w:val="a8"/>
    <w:uiPriority w:val="99"/>
    <w:unhideWhenUsed/>
    <w:rsid w:val="00EA7AA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A7AAB"/>
  </w:style>
  <w:style w:type="paragraph" w:customStyle="1" w:styleId="ConsPlusNormal">
    <w:name w:val="ConsPlusNormal"/>
    <w:rsid w:val="00F64748"/>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B40F2BFED389C9E551BA10AED6CD4E1869BABB9425B4C9CD6E98FB3E810C9D05DC4FEA27CF4ADF2ECCBE8D44BFAWAI" TargetMode="External"/><Relationship Id="rId3" Type="http://schemas.openxmlformats.org/officeDocument/2006/relationships/settings" Target="settings.xml"/><Relationship Id="rId7" Type="http://schemas.openxmlformats.org/officeDocument/2006/relationships/hyperlink" Target="consultantplus://offline/ref=FB40F2BFED389C9E551BA10AED6CD4E1869BABB9425B4C9CD6E98FB3E810C9D05DC4FEA27CF4ADF2ECCBE8D44BFAWA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FB40F2BFED389C9E551BA10AED6CD4E18699AFB8475E4C9CD6E98FB3E810C9D05DC4FEA27CF4ADF2ECCBE8D44BFAWA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13</Pages>
  <Words>4983</Words>
  <Characters>28408</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Люцинская Наталья Александровна</dc:creator>
  <cp:keywords/>
  <dc:description/>
  <cp:lastModifiedBy>Романченко Екатерина Николаевна</cp:lastModifiedBy>
  <cp:revision>9</cp:revision>
  <dcterms:created xsi:type="dcterms:W3CDTF">2024-05-07T13:36:00Z</dcterms:created>
  <dcterms:modified xsi:type="dcterms:W3CDTF">2024-05-17T06:44:00Z</dcterms:modified>
</cp:coreProperties>
</file>